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85802" w14:textId="77777777" w:rsidR="001E6475" w:rsidRDefault="00EC208C" w:rsidP="009E49CD">
      <w:pPr>
        <w:pStyle w:val="Heading1"/>
        <w:widowControl/>
        <w:jc w:val="center"/>
        <w:rPr>
          <w:rFonts w:ascii="Times New Roman" w:hAnsi="Times New Roman"/>
          <w:sz w:val="28"/>
          <w:szCs w:val="28"/>
        </w:rPr>
      </w:pPr>
      <w:r w:rsidRPr="007D003F">
        <w:rPr>
          <w:rFonts w:ascii="Times New Roman" w:hAnsi="Times New Roman"/>
          <w:sz w:val="28"/>
          <w:szCs w:val="28"/>
        </w:rPr>
        <w:t xml:space="preserve">Michigan </w:t>
      </w:r>
      <w:r w:rsidR="00B50617" w:rsidRPr="007D003F">
        <w:rPr>
          <w:rFonts w:ascii="Times New Roman" w:hAnsi="Times New Roman"/>
          <w:sz w:val="28"/>
          <w:szCs w:val="28"/>
        </w:rPr>
        <w:t>Wheat Program</w:t>
      </w:r>
      <w:r w:rsidR="00EB6B1B" w:rsidRPr="007D003F">
        <w:rPr>
          <w:rFonts w:ascii="Times New Roman" w:hAnsi="Times New Roman"/>
          <w:sz w:val="28"/>
          <w:szCs w:val="28"/>
        </w:rPr>
        <w:t xml:space="preserve"> </w:t>
      </w:r>
      <w:r w:rsidR="007D003F">
        <w:rPr>
          <w:rFonts w:ascii="Times New Roman" w:hAnsi="Times New Roman"/>
          <w:sz w:val="28"/>
          <w:szCs w:val="28"/>
        </w:rPr>
        <w:t>Final Report</w:t>
      </w:r>
    </w:p>
    <w:p w14:paraId="4EB52130" w14:textId="77777777" w:rsidR="00C115BA" w:rsidRPr="00C115BA" w:rsidRDefault="00C115BA" w:rsidP="00C115BA">
      <w:pPr>
        <w:tabs>
          <w:tab w:val="left" w:pos="930"/>
        </w:tabs>
        <w:rPr>
          <w:sz w:val="8"/>
        </w:rPr>
      </w:pPr>
      <w:r>
        <w:tab/>
      </w:r>
    </w:p>
    <w:p w14:paraId="15C70DD3" w14:textId="77777777" w:rsidR="002E1C80" w:rsidRPr="0018289E" w:rsidRDefault="002E1C80" w:rsidP="007F0DC9">
      <w:pPr>
        <w:pStyle w:val="Heading1"/>
        <w:widowControl/>
        <w:pBdr>
          <w:top w:val="single" w:sz="4" w:space="6" w:color="auto"/>
        </w:pBdr>
        <w:rPr>
          <w:rFonts w:ascii="Times New Roman" w:hAnsi="Times New Roman"/>
          <w:sz w:val="6"/>
          <w:szCs w:val="24"/>
        </w:rPr>
      </w:pPr>
    </w:p>
    <w:p w14:paraId="106A13E6" w14:textId="74B6F4DD" w:rsidR="00DC3866" w:rsidRPr="0025503D" w:rsidRDefault="00EB6B1B" w:rsidP="009E49CD">
      <w:pPr>
        <w:pStyle w:val="Heading1"/>
        <w:widowControl/>
        <w:ind w:left="1710" w:hanging="1710"/>
        <w:rPr>
          <w:rFonts w:ascii="Times New Roman" w:hAnsi="Times New Roman"/>
          <w:sz w:val="26"/>
          <w:szCs w:val="26"/>
        </w:rPr>
      </w:pPr>
      <w:r w:rsidRPr="007D003F">
        <w:rPr>
          <w:rFonts w:ascii="Times New Roman" w:hAnsi="Times New Roman"/>
          <w:sz w:val="28"/>
          <w:szCs w:val="24"/>
        </w:rPr>
        <w:t>Title</w:t>
      </w:r>
      <w:r w:rsidRPr="007D003F">
        <w:rPr>
          <w:rFonts w:ascii="Times New Roman" w:hAnsi="Times New Roman"/>
          <w:b w:val="0"/>
          <w:sz w:val="28"/>
          <w:szCs w:val="24"/>
        </w:rPr>
        <w:t>:</w:t>
      </w:r>
      <w:r w:rsidR="007F0DC9" w:rsidRPr="007D003F">
        <w:rPr>
          <w:rFonts w:ascii="Times New Roman" w:hAnsi="Times New Roman"/>
          <w:b w:val="0"/>
          <w:sz w:val="28"/>
          <w:szCs w:val="24"/>
        </w:rPr>
        <w:t xml:space="preserve"> </w:t>
      </w:r>
      <w:r w:rsidR="009E49CD">
        <w:rPr>
          <w:rFonts w:ascii="Times New Roman" w:hAnsi="Times New Roman"/>
          <w:b w:val="0"/>
          <w:sz w:val="28"/>
          <w:szCs w:val="24"/>
        </w:rPr>
        <w:tab/>
      </w:r>
      <w:r w:rsidR="0031551E">
        <w:rPr>
          <w:rFonts w:ascii="Times New Roman" w:hAnsi="Times New Roman"/>
          <w:bCs/>
          <w:i/>
          <w:iCs/>
          <w:sz w:val="26"/>
          <w:szCs w:val="26"/>
        </w:rPr>
        <w:t>Winter Wheat Herbicide Effects on Cover Crop Establishment</w:t>
      </w:r>
      <w:r w:rsidR="003D770C" w:rsidRPr="0025503D">
        <w:rPr>
          <w:rFonts w:ascii="Times New Roman" w:hAnsi="Times New Roman"/>
          <w:i/>
          <w:sz w:val="26"/>
          <w:szCs w:val="26"/>
        </w:rPr>
        <w:t xml:space="preserve"> </w:t>
      </w:r>
      <w:r w:rsidR="009E49CD" w:rsidRPr="0025503D">
        <w:rPr>
          <w:rFonts w:ascii="Times New Roman" w:hAnsi="Times New Roman"/>
          <w:sz w:val="26"/>
          <w:szCs w:val="26"/>
        </w:rPr>
        <w:t xml:space="preserve">- Year </w:t>
      </w:r>
      <w:r w:rsidR="00C25FA6">
        <w:rPr>
          <w:rFonts w:ascii="Times New Roman" w:hAnsi="Times New Roman"/>
          <w:sz w:val="26"/>
          <w:szCs w:val="26"/>
        </w:rPr>
        <w:t>2</w:t>
      </w:r>
    </w:p>
    <w:p w14:paraId="508A1387" w14:textId="2EAD184F" w:rsidR="00D823E2" w:rsidRPr="009E49CD" w:rsidRDefault="009E49CD" w:rsidP="00D823E2">
      <w:r w:rsidRPr="009E49CD">
        <w:rPr>
          <w:b/>
        </w:rPr>
        <w:t xml:space="preserve">MWP </w:t>
      </w:r>
      <w:r w:rsidR="00D823E2" w:rsidRPr="00D823E2">
        <w:rPr>
          <w:b/>
        </w:rPr>
        <w:t xml:space="preserve">Project #: </w:t>
      </w:r>
      <w:r w:rsidR="006E78BE">
        <w:t>20-08-0</w:t>
      </w:r>
      <w:r w:rsidR="00744784">
        <w:t>6</w:t>
      </w:r>
      <w:r w:rsidR="006E78BE">
        <w:t>-</w:t>
      </w:r>
      <w:r w:rsidR="00C25FA6">
        <w:t>B</w:t>
      </w:r>
      <w:r w:rsidR="006E78BE">
        <w:t>S</w:t>
      </w:r>
    </w:p>
    <w:p w14:paraId="5C1C0BFD" w14:textId="1F8DE371" w:rsidR="009E49CD" w:rsidRDefault="009E49CD" w:rsidP="009E49CD">
      <w:pPr>
        <w:ind w:left="1710" w:hanging="1710"/>
      </w:pPr>
      <w:r>
        <w:rPr>
          <w:b/>
        </w:rPr>
        <w:t>MSU</w:t>
      </w:r>
      <w:r w:rsidR="009940EF">
        <w:rPr>
          <w:b/>
        </w:rPr>
        <w:t xml:space="preserve"> PD</w:t>
      </w:r>
      <w:r>
        <w:rPr>
          <w:b/>
        </w:rPr>
        <w:t>#:</w:t>
      </w:r>
      <w:r>
        <w:rPr>
          <w:b/>
        </w:rPr>
        <w:tab/>
      </w:r>
      <w:r w:rsidR="009940EF" w:rsidRPr="009940EF">
        <w:rPr>
          <w:bCs/>
        </w:rPr>
        <w:t>4681</w:t>
      </w:r>
      <w:r w:rsidR="0031551E">
        <w:rPr>
          <w:bCs/>
        </w:rPr>
        <w:t>2</w:t>
      </w:r>
    </w:p>
    <w:p w14:paraId="3B04E2F8" w14:textId="11AA2B62" w:rsidR="0097374B" w:rsidRDefault="00B1319F" w:rsidP="009E49CD">
      <w:pPr>
        <w:ind w:left="1710" w:hanging="1710"/>
      </w:pPr>
      <w:r w:rsidRPr="0018289E">
        <w:rPr>
          <w:sz w:val="8"/>
          <w:szCs w:val="8"/>
        </w:rPr>
        <w:t xml:space="preserve"> </w:t>
      </w:r>
      <w:r w:rsidR="009E49CD">
        <w:rPr>
          <w:b/>
        </w:rPr>
        <w:t>Researcher</w:t>
      </w:r>
      <w:r w:rsidR="007D003F" w:rsidRPr="0018289E">
        <w:rPr>
          <w:b/>
        </w:rPr>
        <w:t xml:space="preserve">: </w:t>
      </w:r>
      <w:r w:rsidR="007D003F" w:rsidRPr="0018289E">
        <w:t xml:space="preserve"> </w:t>
      </w:r>
      <w:r w:rsidR="007D003F" w:rsidRPr="0018289E">
        <w:tab/>
        <w:t>Christy Sprague, Professor and Extension Specialist</w:t>
      </w:r>
    </w:p>
    <w:p w14:paraId="4C0CDF86" w14:textId="7E9B844F" w:rsidR="00B53C67" w:rsidRDefault="00B53C67" w:rsidP="009E49CD">
      <w:pPr>
        <w:ind w:left="1710" w:hanging="1710"/>
      </w:pPr>
      <w:r>
        <w:rPr>
          <w:b/>
        </w:rPr>
        <w:tab/>
      </w:r>
      <w:r w:rsidRPr="00B53C67">
        <w:rPr>
          <w:bCs/>
        </w:rPr>
        <w:t>Claudia Walz, M.S.</w:t>
      </w:r>
      <w:r>
        <w:t xml:space="preserve"> Graduate Student</w:t>
      </w:r>
    </w:p>
    <w:p w14:paraId="458419D0" w14:textId="57699F8D" w:rsidR="007D003F" w:rsidRPr="0018289E" w:rsidRDefault="00744784" w:rsidP="00B53C67">
      <w:pPr>
        <w:ind w:left="1710" w:hanging="1710"/>
      </w:pPr>
      <w:r>
        <w:rPr>
          <w:b/>
        </w:rPr>
        <w:tab/>
      </w:r>
      <w:r w:rsidR="007D003F" w:rsidRPr="0018289E">
        <w:t xml:space="preserve">Plant, Soil and Microbial Sciences, Michigan State University, </w:t>
      </w:r>
    </w:p>
    <w:p w14:paraId="77DF129B" w14:textId="77777777" w:rsidR="001E6475" w:rsidRDefault="00F13BCE" w:rsidP="007D003F">
      <w:pPr>
        <w:tabs>
          <w:tab w:val="left" w:pos="1710"/>
        </w:tabs>
        <w:jc w:val="both"/>
        <w:rPr>
          <w:rStyle w:val="Hyperlink"/>
        </w:rPr>
      </w:pPr>
      <w:r>
        <w:tab/>
        <w:t>517/353-0224</w:t>
      </w:r>
      <w:r w:rsidR="007D003F" w:rsidRPr="0018289E">
        <w:t xml:space="preserve">, </w:t>
      </w:r>
      <w:hyperlink r:id="rId8" w:history="1">
        <w:r w:rsidR="007D003F" w:rsidRPr="0018289E">
          <w:rPr>
            <w:rStyle w:val="Hyperlink"/>
          </w:rPr>
          <w:t>sprague1@msu.edu</w:t>
        </w:r>
      </w:hyperlink>
    </w:p>
    <w:p w14:paraId="43D9C08A" w14:textId="4D4F518A" w:rsidR="009E49CD" w:rsidRPr="009E49CD" w:rsidRDefault="009E49CD" w:rsidP="007D003F">
      <w:pPr>
        <w:tabs>
          <w:tab w:val="left" w:pos="1710"/>
        </w:tabs>
        <w:jc w:val="both"/>
        <w:rPr>
          <w:color w:val="000000" w:themeColor="text1"/>
        </w:rPr>
      </w:pPr>
      <w:r>
        <w:rPr>
          <w:rStyle w:val="Hyperlink"/>
          <w:b/>
          <w:color w:val="000000" w:themeColor="text1"/>
          <w:u w:val="none"/>
        </w:rPr>
        <w:t>Date:</w:t>
      </w:r>
      <w:r>
        <w:rPr>
          <w:rStyle w:val="Hyperlink"/>
          <w:b/>
          <w:color w:val="000000" w:themeColor="text1"/>
          <w:u w:val="none"/>
        </w:rPr>
        <w:tab/>
      </w:r>
      <w:r w:rsidR="005D5E99">
        <w:rPr>
          <w:rStyle w:val="Hyperlink"/>
          <w:color w:val="000000" w:themeColor="text1"/>
          <w:u w:val="none"/>
        </w:rPr>
        <w:t xml:space="preserve">March </w:t>
      </w:r>
      <w:r w:rsidR="009940EF">
        <w:rPr>
          <w:rStyle w:val="Hyperlink"/>
          <w:color w:val="000000" w:themeColor="text1"/>
          <w:u w:val="none"/>
        </w:rPr>
        <w:t>1</w:t>
      </w:r>
      <w:r>
        <w:rPr>
          <w:rStyle w:val="Hyperlink"/>
          <w:color w:val="000000" w:themeColor="text1"/>
          <w:u w:val="none"/>
        </w:rPr>
        <w:t>, 20</w:t>
      </w:r>
      <w:r w:rsidR="009940EF">
        <w:rPr>
          <w:rStyle w:val="Hyperlink"/>
          <w:color w:val="000000" w:themeColor="text1"/>
          <w:u w:val="none"/>
        </w:rPr>
        <w:t>2</w:t>
      </w:r>
      <w:r w:rsidR="005D5E99">
        <w:rPr>
          <w:rStyle w:val="Hyperlink"/>
          <w:color w:val="000000" w:themeColor="text1"/>
          <w:u w:val="none"/>
        </w:rPr>
        <w:t>3</w:t>
      </w:r>
    </w:p>
    <w:p w14:paraId="13BC4E45" w14:textId="77777777" w:rsidR="007D003F" w:rsidRDefault="009E49CD" w:rsidP="003B5BA4">
      <w:pPr>
        <w:tabs>
          <w:tab w:val="left" w:pos="360"/>
        </w:tabs>
        <w:jc w:val="both"/>
      </w:pPr>
      <w:r w:rsidRPr="0018289E">
        <w:rPr>
          <w:noProof/>
          <w:sz w:val="8"/>
          <w:szCs w:val="8"/>
        </w:rPr>
        <mc:AlternateContent>
          <mc:Choice Requires="wps">
            <w:drawing>
              <wp:anchor distT="0" distB="0" distL="114300" distR="114300" simplePos="0" relativeHeight="251657728" behindDoc="0" locked="0" layoutInCell="1" allowOverlap="1" wp14:anchorId="785E28B5" wp14:editId="4F4CAD6D">
                <wp:simplePos x="0" y="0"/>
                <wp:positionH relativeFrom="margin">
                  <wp:align>center</wp:align>
                </wp:positionH>
                <wp:positionV relativeFrom="paragraph">
                  <wp:posOffset>22860</wp:posOffset>
                </wp:positionV>
                <wp:extent cx="5981700" cy="0"/>
                <wp:effectExtent l="0" t="0" r="19050" b="1905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ECD57" id="Line 8" o:spid="_x0000_s1026" style="position:absolute;flip:y;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8pt" to="47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" strokeweight="1pt">
                <w10:wrap anchorx="margin"/>
              </v:line>
            </w:pict>
          </mc:Fallback>
        </mc:AlternateContent>
      </w:r>
      <w:r w:rsidR="007D003F">
        <w:tab/>
      </w:r>
    </w:p>
    <w:p w14:paraId="3A136244" w14:textId="28DED572" w:rsidR="009E49CD" w:rsidRDefault="009E49CD" w:rsidP="00E54569">
      <w:pPr>
        <w:jc w:val="both"/>
        <w:rPr>
          <w:rFonts w:eastAsiaTheme="minorHAnsi"/>
          <w:szCs w:val="22"/>
        </w:rPr>
      </w:pPr>
      <w:r w:rsidRPr="009E49CD">
        <w:rPr>
          <w:b/>
          <w:caps/>
        </w:rPr>
        <w:t>Project goals and values for Michigan Wheat Growers:</w:t>
      </w:r>
      <w:r>
        <w:rPr>
          <w:b/>
          <w:caps/>
        </w:rPr>
        <w:t xml:space="preserve"> </w:t>
      </w:r>
      <w:r w:rsidRPr="009E49CD">
        <w:rPr>
          <w:rFonts w:eastAsiaTheme="minorHAnsi"/>
          <w:szCs w:val="22"/>
        </w:rPr>
        <w:t xml:space="preserve">This research </w:t>
      </w:r>
      <w:r w:rsidR="00EA0441">
        <w:rPr>
          <w:rFonts w:eastAsiaTheme="minorHAnsi"/>
          <w:szCs w:val="22"/>
        </w:rPr>
        <w:t>is</w:t>
      </w:r>
      <w:r w:rsidR="0056010B">
        <w:rPr>
          <w:rFonts w:eastAsiaTheme="minorHAnsi"/>
          <w:szCs w:val="22"/>
        </w:rPr>
        <w:t xml:space="preserve"> be</w:t>
      </w:r>
      <w:r w:rsidR="00EA0441">
        <w:rPr>
          <w:rFonts w:eastAsiaTheme="minorHAnsi"/>
          <w:szCs w:val="22"/>
        </w:rPr>
        <w:t xml:space="preserve">ing </w:t>
      </w:r>
      <w:r w:rsidRPr="009E49CD">
        <w:rPr>
          <w:rFonts w:eastAsiaTheme="minorHAnsi"/>
          <w:szCs w:val="22"/>
        </w:rPr>
        <w:t xml:space="preserve">used to </w:t>
      </w:r>
      <w:r w:rsidR="00EA0441">
        <w:rPr>
          <w:rFonts w:eastAsiaTheme="minorHAnsi"/>
          <w:szCs w:val="22"/>
        </w:rPr>
        <w:t>develop</w:t>
      </w:r>
      <w:r w:rsidR="00EA0441" w:rsidRPr="00FB33B4">
        <w:t xml:space="preserve"> r</w:t>
      </w:r>
      <w:r w:rsidR="00EA0441">
        <w:t xml:space="preserve">ecommendations on what cover crops can be safely planted following applications of herbicides commonly used in Michigan winter wheat production. These recommendations will help ensure the successful of establishment of cover crops that can be used to </w:t>
      </w:r>
      <w:r w:rsidR="00EA0441" w:rsidRPr="00D94869">
        <w:t>improv</w:t>
      </w:r>
      <w:r w:rsidR="00EA0441">
        <w:t>e</w:t>
      </w:r>
      <w:r w:rsidR="00EA0441" w:rsidRPr="00D94869">
        <w:t xml:space="preserve"> soil health, organic matter, and fertility, </w:t>
      </w:r>
      <w:r w:rsidR="00EA0441">
        <w:t xml:space="preserve">while </w:t>
      </w:r>
      <w:r w:rsidR="00EA0441" w:rsidRPr="00D94869">
        <w:t xml:space="preserve">reducing soil erosion, </w:t>
      </w:r>
      <w:r w:rsidR="00EA0441">
        <w:t xml:space="preserve">disease and insect pressure, suppressing </w:t>
      </w:r>
      <w:r w:rsidR="00EA0441" w:rsidRPr="00D94869">
        <w:t>weeds</w:t>
      </w:r>
      <w:r w:rsidR="00EA0441">
        <w:t>, that ultimately lead to increases in c</w:t>
      </w:r>
      <w:r w:rsidR="00EA0441" w:rsidRPr="00D94869">
        <w:t>rop yield</w:t>
      </w:r>
      <w:r w:rsidR="00EA0441">
        <w:t>.</w:t>
      </w:r>
      <w:r w:rsidR="00151821">
        <w:rPr>
          <w:rFonts w:eastAsiaTheme="minorHAnsi"/>
          <w:szCs w:val="22"/>
        </w:rPr>
        <w:t xml:space="preserve"> This project fits with the Michigan Wheat Program</w:t>
      </w:r>
      <w:r w:rsidR="00E955D1">
        <w:rPr>
          <w:rFonts w:eastAsiaTheme="minorHAnsi"/>
          <w:szCs w:val="22"/>
        </w:rPr>
        <w:t>’</w:t>
      </w:r>
      <w:r w:rsidR="00151821">
        <w:rPr>
          <w:rFonts w:eastAsiaTheme="minorHAnsi"/>
          <w:szCs w:val="22"/>
        </w:rPr>
        <w:t xml:space="preserve">s </w:t>
      </w:r>
      <w:r w:rsidR="00E955D1">
        <w:rPr>
          <w:rFonts w:eastAsiaTheme="minorHAnsi"/>
          <w:szCs w:val="22"/>
        </w:rPr>
        <w:t>p</w:t>
      </w:r>
      <w:r w:rsidR="00151821">
        <w:rPr>
          <w:rFonts w:eastAsiaTheme="minorHAnsi"/>
          <w:szCs w:val="22"/>
        </w:rPr>
        <w:t>riorities to:</w:t>
      </w:r>
    </w:p>
    <w:p w14:paraId="173E0618" w14:textId="67A4ADF1" w:rsidR="004A6E12" w:rsidRDefault="00EA0441" w:rsidP="004A6E12">
      <w:pPr>
        <w:pStyle w:val="ListParagraph"/>
        <w:numPr>
          <w:ilvl w:val="0"/>
          <w:numId w:val="24"/>
        </w:numPr>
        <w:jc w:val="both"/>
      </w:pPr>
      <w:r>
        <w:t>s</w:t>
      </w:r>
      <w:r w:rsidR="004A6E12">
        <w:t>tudy the use and benefits of cover crops</w:t>
      </w:r>
      <w:r>
        <w:t>.</w:t>
      </w:r>
    </w:p>
    <w:p w14:paraId="417C7699" w14:textId="33B1F3E8" w:rsidR="004A6E12" w:rsidRDefault="00EA0441" w:rsidP="004A6E12">
      <w:pPr>
        <w:pStyle w:val="ListParagraph"/>
        <w:numPr>
          <w:ilvl w:val="0"/>
          <w:numId w:val="24"/>
        </w:numPr>
        <w:jc w:val="both"/>
      </w:pPr>
      <w:r>
        <w:t>e</w:t>
      </w:r>
      <w:r w:rsidR="004A6E12">
        <w:t>valuate opportunities for double cropping (i.e., cover crops)</w:t>
      </w:r>
      <w:r>
        <w:t>.</w:t>
      </w:r>
    </w:p>
    <w:p w14:paraId="5EDEA80B" w14:textId="33E94C07" w:rsidR="004A6E12" w:rsidRDefault="00EA0441" w:rsidP="004A6E12">
      <w:pPr>
        <w:pStyle w:val="ListParagraph"/>
        <w:numPr>
          <w:ilvl w:val="0"/>
          <w:numId w:val="24"/>
        </w:numPr>
        <w:jc w:val="both"/>
      </w:pPr>
      <w:r>
        <w:t>e</w:t>
      </w:r>
      <w:r w:rsidR="004A6E12">
        <w:t>valuate the efficacy of fungicides, herbicides</w:t>
      </w:r>
      <w:r w:rsidR="00D976F8">
        <w:t>,</w:t>
      </w:r>
      <w:r w:rsidR="004A6E12">
        <w:t xml:space="preserve"> and insecticides</w:t>
      </w:r>
      <w:r>
        <w:t>.</w:t>
      </w:r>
    </w:p>
    <w:p w14:paraId="1EE18D62" w14:textId="77777777" w:rsidR="004A6E12" w:rsidRDefault="004A6E12" w:rsidP="004A6E12">
      <w:pPr>
        <w:jc w:val="both"/>
      </w:pPr>
    </w:p>
    <w:p w14:paraId="4D5166AA" w14:textId="3CB2A29E" w:rsidR="009E49CD" w:rsidRDefault="00EB5425" w:rsidP="009B2169">
      <w:pPr>
        <w:rPr>
          <w:b/>
        </w:rPr>
      </w:pPr>
      <w:r>
        <w:rPr>
          <w:b/>
        </w:rPr>
        <w:t>RESULTS OF PROJECT:</w:t>
      </w:r>
    </w:p>
    <w:p w14:paraId="2D5FE283" w14:textId="6196E864" w:rsidR="0031551E" w:rsidRDefault="0031551E" w:rsidP="0031551E">
      <w:pPr>
        <w:pStyle w:val="ListParagraph"/>
        <w:tabs>
          <w:tab w:val="left" w:pos="10800"/>
        </w:tabs>
        <w:ind w:left="0" w:firstLine="360"/>
        <w:jc w:val="both"/>
      </w:pPr>
      <w:r w:rsidRPr="003B026A">
        <w:t>Cover crops have been shown to benefit cropping systems through erosion protection, nutrient mineralization, increased nitrogen availability (legume covers), suppression of plant pathogens and weeds, improved soil health, and beneficial insect attraction</w:t>
      </w:r>
      <w:r>
        <w:t xml:space="preserve">. Planting cover crops after wheat harvest provides farmers with an excellent opportunity to include cover crops into their crop rotation. </w:t>
      </w:r>
      <w:r w:rsidRPr="003B026A">
        <w:t>One of the areas of cover crop information that is currently lacking is the tolerance of cover crops to herbicides. If a cover crop is sensitive to herbicide residues from applications in the previous crop the cost to a grower can be high</w:t>
      </w:r>
      <w:r>
        <w:t xml:space="preserve">, including </w:t>
      </w:r>
      <w:r w:rsidRPr="003B026A">
        <w:t xml:space="preserve">seed costs </w:t>
      </w:r>
      <w:r>
        <w:t>and</w:t>
      </w:r>
      <w:r w:rsidRPr="003B026A">
        <w:t xml:space="preserve"> the benefits that the cover crop would have provided to the cropping system.</w:t>
      </w:r>
      <w:r>
        <w:t xml:space="preserve"> Therefore, the </w:t>
      </w:r>
      <w:r w:rsidRPr="003B4B5A">
        <w:rPr>
          <w:b/>
          <w:bCs/>
        </w:rPr>
        <w:t xml:space="preserve">objective </w:t>
      </w:r>
      <w:r>
        <w:t xml:space="preserve">of this research was to: </w:t>
      </w:r>
      <w:r w:rsidRPr="003B4B5A">
        <w:t xml:space="preserve"> </w:t>
      </w:r>
      <w:r w:rsidRPr="003B4B5A">
        <w:rPr>
          <w:i/>
          <w:iCs/>
        </w:rPr>
        <w:t xml:space="preserve">Evaluate the effects of commonly used wheat herbicides on cover crop establishment and growth following winter wheat harvest. </w:t>
      </w:r>
      <w:r>
        <w:t xml:space="preserve">  </w:t>
      </w:r>
    </w:p>
    <w:p w14:paraId="52817F8D" w14:textId="77777777" w:rsidR="0031551E" w:rsidRDefault="0031551E" w:rsidP="0031551E">
      <w:pPr>
        <w:pStyle w:val="ListParagraph"/>
        <w:ind w:left="0"/>
        <w:jc w:val="both"/>
      </w:pPr>
    </w:p>
    <w:p w14:paraId="4D071465" w14:textId="5155F258" w:rsidR="0031551E" w:rsidRDefault="0031551E" w:rsidP="009C5DAE">
      <w:pPr>
        <w:ind w:firstLine="360"/>
        <w:jc w:val="both"/>
      </w:pPr>
      <w:r>
        <w:t xml:space="preserve">A field experiment was established by planting winter wheat in the </w:t>
      </w:r>
      <w:r w:rsidR="0018377B">
        <w:t>falls</w:t>
      </w:r>
      <w:r>
        <w:t xml:space="preserve"> of 2020 </w:t>
      </w:r>
      <w:r w:rsidR="0018377B">
        <w:t xml:space="preserve">and 2021 </w:t>
      </w:r>
      <w:r>
        <w:t xml:space="preserve">at three field locations, </w:t>
      </w:r>
      <w:r w:rsidRPr="006A7F22">
        <w:t>the M</w:t>
      </w:r>
      <w:r>
        <w:t>SU</w:t>
      </w:r>
      <w:r w:rsidRPr="006A7F22">
        <w:t xml:space="preserve"> Agronomy Farm</w:t>
      </w:r>
      <w:r>
        <w:t xml:space="preserve"> (MSUEL), the Kellogg Biological Station (KBS), and at the Saginaw Valley Research and Extension Center (SVREC). In the spring, wheat was sprayed </w:t>
      </w:r>
      <w:r w:rsidR="0018377B">
        <w:t>in</w:t>
      </w:r>
      <w:r>
        <w:t xml:space="preserve"> April </w:t>
      </w:r>
      <w:r w:rsidR="0018377B">
        <w:t>when wheat was between Feekes stages 4 and 5</w:t>
      </w:r>
      <w:r>
        <w:t xml:space="preserve">, with nine different herbicide treatments, including the untreated control. Throughout the growing season wheat was evaluated to determine if there are any unforeseen injury issues with any of the herbicide treatments. Wheat was harvested from studies where injury was significant. After harvest, nine different cover crop species were no-till drilled into winter wheat stubble </w:t>
      </w:r>
      <w:r w:rsidR="003141BD" w:rsidRPr="003141BD">
        <w:t xml:space="preserve">in late-July between 85-118 d after application of nine different spring wheat herbicides. These cover crops were evaluated for establishment and injury at three different locations with sandy clay loam, loam, and clay loam soils. Precipitation ranged between 4.78 to 15-inches between herbicide application and cover crop </w:t>
      </w:r>
      <w:r w:rsidR="003141BD" w:rsidRPr="003141BD">
        <w:lastRenderedPageBreak/>
        <w:t>planting.</w:t>
      </w:r>
      <w:r w:rsidRPr="0018052E">
        <w:t xml:space="preserve"> </w:t>
      </w:r>
      <w:r>
        <w:t>In late fall, prior to the first frost, two 0.25 m</w:t>
      </w:r>
      <w:r>
        <w:rPr>
          <w:vertAlign w:val="superscript"/>
        </w:rPr>
        <w:t>2</w:t>
      </w:r>
      <w:r w:rsidRPr="00371303">
        <w:t xml:space="preserve"> </w:t>
      </w:r>
      <w:r>
        <w:t xml:space="preserve">samples of each cover crop plot were evaluated for injury, counted for establishment, and harvested for above ground biomass. </w:t>
      </w:r>
    </w:p>
    <w:p w14:paraId="23A64E2B" w14:textId="3EF16FDF" w:rsidR="0031551E" w:rsidRDefault="0031551E" w:rsidP="0031551E">
      <w:pPr>
        <w:jc w:val="both"/>
      </w:pPr>
    </w:p>
    <w:p w14:paraId="5EFA6D22" w14:textId="5068DA8C" w:rsidR="00F17927" w:rsidRDefault="0031551E" w:rsidP="00F17927">
      <w:pPr>
        <w:ind w:firstLine="360"/>
        <w:contextualSpacing/>
        <w:jc w:val="both"/>
      </w:pPr>
      <w:r w:rsidRPr="00BC0A85">
        <w:t xml:space="preserve">Although not the major objective of this experiment, </w:t>
      </w:r>
      <w:r w:rsidR="003141BD">
        <w:t xml:space="preserve">in 2021 </w:t>
      </w:r>
      <w:r w:rsidRPr="00BC0A85">
        <w:t>s</w:t>
      </w:r>
      <w:r w:rsidRPr="008A5965">
        <w:t xml:space="preserve">ignificant wheat injury was present at MSUEL, with the greatest injury from a spring application of Osprey Xtra of 25%, 14 DAT. </w:t>
      </w:r>
      <w:r w:rsidRPr="00BC0A85">
        <w:t>This injury persisted throughout the growing season.</w:t>
      </w:r>
      <w:r>
        <w:t xml:space="preserve"> </w:t>
      </w:r>
      <w:r w:rsidRPr="008A5965">
        <w:t xml:space="preserve">Wheat injury from Affinity BroadSpec, PowerFlex HL, and Axial Bold </w:t>
      </w:r>
      <w:r w:rsidRPr="00BC0A85">
        <w:t>was also present at MSUEL, even though it was</w:t>
      </w:r>
      <w:r w:rsidRPr="008A5965">
        <w:t xml:space="preserve"> 10% or less and </w:t>
      </w:r>
      <w:r w:rsidRPr="00BC0A85">
        <w:t>it</w:t>
      </w:r>
      <w:r w:rsidRPr="008A5965">
        <w:t xml:space="preserve"> did not persist.</w:t>
      </w:r>
      <w:r w:rsidR="00F17927">
        <w:t xml:space="preserve"> Wheat i</w:t>
      </w:r>
      <w:r w:rsidRPr="008A5965">
        <w:t xml:space="preserve">njury at this location was likely significant </w:t>
      </w:r>
      <w:r>
        <w:t>due to</w:t>
      </w:r>
      <w:r w:rsidRPr="008A5965">
        <w:t xml:space="preserve"> low day/night temperatures (&lt;50º F) around application at MSUEL.</w:t>
      </w:r>
      <w:r w:rsidR="00F17927">
        <w:t xml:space="preserve"> Wheat </w:t>
      </w:r>
      <w:r w:rsidRPr="008A5965">
        <w:t xml:space="preserve">injury </w:t>
      </w:r>
      <w:r w:rsidR="00F17927">
        <w:t>from</w:t>
      </w:r>
      <w:r w:rsidRPr="008A5965">
        <w:t xml:space="preserve"> Osprey Xtra </w:t>
      </w:r>
      <w:r w:rsidR="00F17927">
        <w:t xml:space="preserve">at MSUEL </w:t>
      </w:r>
      <w:r w:rsidRPr="008A5965">
        <w:t xml:space="preserve">resulted in 23.4 bushel per acre lower yields </w:t>
      </w:r>
      <w:r>
        <w:t xml:space="preserve">(34%) </w:t>
      </w:r>
      <w:r w:rsidRPr="008A5965">
        <w:t>compared with the untreated control</w:t>
      </w:r>
      <w:r w:rsidR="00F17927">
        <w:t xml:space="preserve"> (Figure 1)</w:t>
      </w:r>
      <w:r w:rsidRPr="008A5965">
        <w:t>.</w:t>
      </w:r>
      <w:r w:rsidR="00F17927">
        <w:t xml:space="preserve"> Yield </w:t>
      </w:r>
      <w:r w:rsidR="0019538A">
        <w:t xml:space="preserve">was also lower with PowerFlex HL compared with the untreated control due to the cold temperatures at application. </w:t>
      </w:r>
    </w:p>
    <w:p w14:paraId="63CB7AE4" w14:textId="39101D09" w:rsidR="00F17927" w:rsidRDefault="003141BD" w:rsidP="00F17927">
      <w:pPr>
        <w:ind w:firstLine="360"/>
        <w:contextualSpacing/>
        <w:jc w:val="both"/>
      </w:pPr>
      <w:r>
        <w:rPr>
          <w:noProof/>
        </w:rPr>
        <w:drawing>
          <wp:anchor distT="0" distB="0" distL="114300" distR="114300" simplePos="0" relativeHeight="251686400" behindDoc="1" locked="0" layoutInCell="1" allowOverlap="1" wp14:anchorId="7BB7AF3C" wp14:editId="12C35F0E">
            <wp:simplePos x="0" y="0"/>
            <wp:positionH relativeFrom="column">
              <wp:posOffset>123825</wp:posOffset>
            </wp:positionH>
            <wp:positionV relativeFrom="paragraph">
              <wp:posOffset>154305</wp:posOffset>
            </wp:positionV>
            <wp:extent cx="5943600" cy="2419350"/>
            <wp:effectExtent l="0" t="0" r="0" b="0"/>
            <wp:wrapThrough wrapText="bothSides">
              <wp:wrapPolygon edited="0">
                <wp:start x="18623" y="0"/>
                <wp:lineTo x="762" y="680"/>
                <wp:lineTo x="762" y="5783"/>
                <wp:lineTo x="208" y="7313"/>
                <wp:lineTo x="69" y="7824"/>
                <wp:lineTo x="69" y="12416"/>
                <wp:lineTo x="485" y="13946"/>
                <wp:lineTo x="831" y="13946"/>
                <wp:lineTo x="831" y="18709"/>
                <wp:lineTo x="1177" y="19389"/>
                <wp:lineTo x="2146" y="19389"/>
                <wp:lineTo x="2146" y="20239"/>
                <wp:lineTo x="5192" y="21090"/>
                <wp:lineTo x="7754" y="21430"/>
                <wp:lineTo x="8100" y="21430"/>
                <wp:lineTo x="20077" y="20409"/>
                <wp:lineTo x="20423" y="19389"/>
                <wp:lineTo x="20700" y="19389"/>
                <wp:lineTo x="21046" y="18709"/>
                <wp:lineTo x="20908" y="14117"/>
                <wp:lineTo x="20423" y="13946"/>
                <wp:lineTo x="20908" y="12926"/>
                <wp:lineTo x="20908" y="12076"/>
                <wp:lineTo x="20423" y="11225"/>
                <wp:lineTo x="20908" y="10715"/>
                <wp:lineTo x="20908" y="9865"/>
                <wp:lineTo x="20423" y="8504"/>
                <wp:lineTo x="20908" y="8504"/>
                <wp:lineTo x="20908" y="7654"/>
                <wp:lineTo x="20354" y="5783"/>
                <wp:lineTo x="20838" y="5783"/>
                <wp:lineTo x="21392" y="4252"/>
                <wp:lineTo x="21392" y="2381"/>
                <wp:lineTo x="20838" y="850"/>
                <wp:lineTo x="20285" y="0"/>
                <wp:lineTo x="18623" y="0"/>
              </wp:wrapPolygon>
            </wp:wrapThrough>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pic:spPr>
                </pic:pic>
              </a:graphicData>
            </a:graphic>
            <wp14:sizeRelH relativeFrom="page">
              <wp14:pctWidth>0</wp14:pctWidth>
            </wp14:sizeRelH>
            <wp14:sizeRelV relativeFrom="page">
              <wp14:pctHeight>0</wp14:pctHeight>
            </wp14:sizeRelV>
          </wp:anchor>
        </w:drawing>
      </w:r>
    </w:p>
    <w:p w14:paraId="22E671A4" w14:textId="43D3E68C" w:rsidR="0031551E" w:rsidRPr="000E14E3" w:rsidRDefault="003141BD" w:rsidP="0019538A">
      <w:pPr>
        <w:ind w:firstLine="360"/>
        <w:jc w:val="both"/>
        <w:rPr>
          <w:b/>
          <w:bCs/>
        </w:rPr>
      </w:pPr>
      <w:r>
        <w:rPr>
          <w:noProof/>
        </w:rPr>
        <mc:AlternateContent>
          <mc:Choice Requires="wps">
            <w:drawing>
              <wp:anchor distT="45720" distB="45720" distL="114300" distR="114300" simplePos="0" relativeHeight="251685376" behindDoc="1" locked="0" layoutInCell="1" allowOverlap="1" wp14:anchorId="24EA7C5E" wp14:editId="217341C0">
                <wp:simplePos x="0" y="0"/>
                <wp:positionH relativeFrom="column">
                  <wp:posOffset>9525</wp:posOffset>
                </wp:positionH>
                <wp:positionV relativeFrom="paragraph">
                  <wp:posOffset>2312670</wp:posOffset>
                </wp:positionV>
                <wp:extent cx="6057900" cy="1404620"/>
                <wp:effectExtent l="0" t="0" r="0" b="6350"/>
                <wp:wrapThrough wrapText="bothSides">
                  <wp:wrapPolygon edited="0">
                    <wp:start x="0" y="0"/>
                    <wp:lineTo x="0" y="20992"/>
                    <wp:lineTo x="21532" y="20992"/>
                    <wp:lineTo x="21532"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9525">
                          <a:noFill/>
                          <a:miter lim="800000"/>
                          <a:headEnd/>
                          <a:tailEnd/>
                        </a:ln>
                      </wps:spPr>
                      <wps:txbx>
                        <w:txbxContent>
                          <w:p w14:paraId="6B499204" w14:textId="39A98B38" w:rsidR="0019538A" w:rsidRDefault="0019538A">
                            <w:r>
                              <w:t>Figure 1. Wheat yield at MSUEL compared with the untreated control. Temperatures less than 50% were present at herbicide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EA7C5E" id="_x0000_t202" coordsize="21600,21600" o:spt="202" path="m,l,21600r21600,l21600,xe">
                <v:stroke joinstyle="miter"/>
                <v:path gradientshapeok="t" o:connecttype="rect"/>
              </v:shapetype>
              <v:shape id="Text Box 2" o:spid="_x0000_s1026" type="#_x0000_t202" style="position:absolute;left:0;text-align:left;margin-left:.75pt;margin-top:182.1pt;width:477pt;height:110.6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KFDQIAAPc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" stroked="f">
                <v:textbox style="mso-fit-shape-to-text:t">
                  <w:txbxContent>
                    <w:p w14:paraId="6B499204" w14:textId="39A98B38" w:rsidR="0019538A" w:rsidRDefault="0019538A">
                      <w:r>
                        <w:t>Figure 1. Wheat yield at MSUEL compared with the untreated control. Temperatures less than 50% were present at herbicide application.</w:t>
                      </w:r>
                    </w:p>
                  </w:txbxContent>
                </v:textbox>
                <w10:wrap type="through"/>
              </v:shape>
            </w:pict>
          </mc:Fallback>
        </mc:AlternateContent>
      </w:r>
      <w:r w:rsidR="005F3E4F">
        <w:rPr>
          <w:noProof/>
        </w:rPr>
        <mc:AlternateContent>
          <mc:Choice Requires="wps">
            <w:drawing>
              <wp:anchor distT="45720" distB="45720" distL="114300" distR="114300" simplePos="0" relativeHeight="251688448" behindDoc="1" locked="0" layoutInCell="1" allowOverlap="1" wp14:anchorId="2428690C" wp14:editId="3A1D0CF9">
                <wp:simplePos x="0" y="0"/>
                <wp:positionH relativeFrom="column">
                  <wp:posOffset>76200</wp:posOffset>
                </wp:positionH>
                <wp:positionV relativeFrom="paragraph">
                  <wp:posOffset>5576570</wp:posOffset>
                </wp:positionV>
                <wp:extent cx="6057900" cy="1404620"/>
                <wp:effectExtent l="0" t="0" r="0" b="6350"/>
                <wp:wrapThrough wrapText="bothSides">
                  <wp:wrapPolygon edited="0">
                    <wp:start x="0" y="0"/>
                    <wp:lineTo x="0" y="20992"/>
                    <wp:lineTo x="21532" y="20992"/>
                    <wp:lineTo x="21532"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rgbClr val="FFFFFF"/>
                        </a:solidFill>
                        <a:ln w="9525">
                          <a:noFill/>
                          <a:miter lim="800000"/>
                          <a:headEnd/>
                          <a:tailEnd/>
                        </a:ln>
                      </wps:spPr>
                      <wps:txbx>
                        <w:txbxContent>
                          <w:p w14:paraId="3CFA8331" w14:textId="278E45CE" w:rsidR="005F3E4F" w:rsidRDefault="005F3E4F" w:rsidP="005F3E4F">
                            <w:r>
                              <w:t>Figure 2. Establishment of 9 different cover crops, 28 DAP.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8690C" id="_x0000_s1027" type="#_x0000_t202" style="position:absolute;left:0;text-align:left;margin-left:6pt;margin-top:439.1pt;width:477pt;height:110.6pt;z-index:-25162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" stroked="f">
                <v:textbox style="mso-fit-shape-to-text:t">
                  <w:txbxContent>
                    <w:p w14:paraId="3CFA8331" w14:textId="278E45CE" w:rsidR="005F3E4F" w:rsidRDefault="005F3E4F" w:rsidP="005F3E4F">
                      <w:r>
                        <w:t>Figure 2. Establishment of 9 different cover crops, 28 DAP.</w:t>
                      </w:r>
                    </w:p>
                  </w:txbxContent>
                </v:textbox>
                <w10:wrap type="through"/>
              </v:shape>
            </w:pict>
          </mc:Fallback>
        </mc:AlternateContent>
      </w:r>
      <w:r w:rsidRPr="0018377B">
        <w:t>All cover crops, with the exception of Austrian winter pea in 2021 established well at all locations by 28 days after planting (DAP)</w:t>
      </w:r>
      <w:r w:rsidR="0031551E">
        <w:t xml:space="preserve"> (Figure </w:t>
      </w:r>
      <w:r w:rsidR="0019538A">
        <w:t>2</w:t>
      </w:r>
      <w:r w:rsidR="0031551E">
        <w:t>).</w:t>
      </w:r>
    </w:p>
    <w:p w14:paraId="775A0B45" w14:textId="33406E17" w:rsidR="003141BD" w:rsidRDefault="003141BD" w:rsidP="005F3E4F">
      <w:pPr>
        <w:ind w:firstLine="360"/>
        <w:contextualSpacing/>
        <w:jc w:val="both"/>
      </w:pPr>
      <w:r w:rsidRPr="00F0597F">
        <w:rPr>
          <w:b/>
          <w:bCs/>
          <w:i/>
          <w:iCs/>
          <w:noProof/>
        </w:rPr>
        <w:drawing>
          <wp:anchor distT="0" distB="0" distL="114300" distR="114300" simplePos="0" relativeHeight="251681280" behindDoc="0" locked="0" layoutInCell="1" allowOverlap="1" wp14:anchorId="2E8CBA7C" wp14:editId="2C1F177C">
            <wp:simplePos x="0" y="0"/>
            <wp:positionH relativeFrom="margin">
              <wp:posOffset>819150</wp:posOffset>
            </wp:positionH>
            <wp:positionV relativeFrom="margin">
              <wp:posOffset>5640705</wp:posOffset>
            </wp:positionV>
            <wp:extent cx="4657725" cy="1937385"/>
            <wp:effectExtent l="0" t="0" r="9525" b="5715"/>
            <wp:wrapTopAndBottom/>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725" cy="1937385"/>
                    </a:xfrm>
                    <a:prstGeom prst="rect">
                      <a:avLst/>
                    </a:prstGeom>
                    <a:noFill/>
                  </pic:spPr>
                </pic:pic>
              </a:graphicData>
            </a:graphic>
            <wp14:sizeRelH relativeFrom="margin">
              <wp14:pctWidth>0</wp14:pctWidth>
            </wp14:sizeRelH>
            <wp14:sizeRelV relativeFrom="margin">
              <wp14:pctHeight>0</wp14:pctHeight>
            </wp14:sizeRelV>
          </wp:anchor>
        </w:drawing>
      </w:r>
    </w:p>
    <w:p w14:paraId="4A53D498" w14:textId="0B888815" w:rsidR="003141BD" w:rsidRDefault="003141BD" w:rsidP="005F3E4F">
      <w:pPr>
        <w:ind w:firstLine="360"/>
        <w:contextualSpacing/>
        <w:jc w:val="both"/>
      </w:pPr>
    </w:p>
    <w:p w14:paraId="6077BD67" w14:textId="608132E4" w:rsidR="003141BD" w:rsidRPr="003141BD" w:rsidRDefault="003141BD" w:rsidP="003141BD">
      <w:pPr>
        <w:ind w:firstLine="360"/>
        <w:contextualSpacing/>
        <w:jc w:val="both"/>
      </w:pPr>
      <w:r w:rsidRPr="0018377B">
        <w:rPr>
          <w:noProof/>
        </w:rPr>
        <w:lastRenderedPageBreak/>
        <mc:AlternateContent>
          <mc:Choice Requires="wps">
            <w:drawing>
              <wp:anchor distT="0" distB="0" distL="114300" distR="114300" simplePos="0" relativeHeight="251691520" behindDoc="0" locked="0" layoutInCell="1" allowOverlap="1" wp14:anchorId="35906F8B" wp14:editId="27DAEF73">
                <wp:simplePos x="0" y="0"/>
                <wp:positionH relativeFrom="column">
                  <wp:posOffset>4676775</wp:posOffset>
                </wp:positionH>
                <wp:positionV relativeFrom="paragraph">
                  <wp:posOffset>1325880</wp:posOffset>
                </wp:positionV>
                <wp:extent cx="1489075" cy="542925"/>
                <wp:effectExtent l="0" t="0" r="0" b="0"/>
                <wp:wrapSquare wrapText="bothSides"/>
                <wp:docPr id="129265710" name="TextBox 1"/>
                <wp:cNvGraphicFramePr/>
                <a:graphic xmlns:a="http://schemas.openxmlformats.org/drawingml/2006/main">
                  <a:graphicData uri="http://schemas.microsoft.com/office/word/2010/wordprocessingShape">
                    <wps:wsp>
                      <wps:cNvSpPr txBox="1"/>
                      <wps:spPr>
                        <a:xfrm>
                          <a:off x="0" y="0"/>
                          <a:ext cx="1489075" cy="542925"/>
                        </a:xfrm>
                        <a:prstGeom prst="rect">
                          <a:avLst/>
                        </a:prstGeom>
                        <a:noFill/>
                      </wps:spPr>
                      <wps:txbx>
                        <w:txbxContent>
                          <w:p w14:paraId="156F5368" w14:textId="006B0668" w:rsidR="0018377B" w:rsidRPr="003141BD" w:rsidRDefault="0018377B" w:rsidP="0018377B">
                            <w:pPr>
                              <w:spacing w:line="204" w:lineRule="auto"/>
                              <w:textAlignment w:val="baseline"/>
                              <w:rPr>
                                <w:rFonts w:eastAsia="MS PGothic"/>
                                <w:color w:val="000000" w:themeColor="text1"/>
                                <w:kern w:val="24"/>
                                <w:sz w:val="20"/>
                                <w:szCs w:val="20"/>
                              </w:rPr>
                            </w:pPr>
                            <w:r w:rsidRPr="003141BD">
                              <w:rPr>
                                <w:rFonts w:eastAsia="MS PGothic"/>
                                <w:b/>
                                <w:bCs/>
                                <w:i/>
                                <w:iCs/>
                                <w:color w:val="000000" w:themeColor="text1"/>
                                <w:kern w:val="24"/>
                                <w:sz w:val="20"/>
                                <w:szCs w:val="20"/>
                              </w:rPr>
                              <w:t xml:space="preserve">Figure </w:t>
                            </w:r>
                            <w:r w:rsidR="003141BD" w:rsidRPr="003141BD">
                              <w:rPr>
                                <w:rFonts w:eastAsia="MS PGothic"/>
                                <w:b/>
                                <w:bCs/>
                                <w:i/>
                                <w:iCs/>
                                <w:color w:val="000000" w:themeColor="text1"/>
                                <w:kern w:val="24"/>
                                <w:sz w:val="20"/>
                                <w:szCs w:val="20"/>
                              </w:rPr>
                              <w:t>3</w:t>
                            </w:r>
                            <w:r w:rsidRPr="003141BD">
                              <w:rPr>
                                <w:rFonts w:eastAsia="MS PGothic"/>
                                <w:b/>
                                <w:bCs/>
                                <w:i/>
                                <w:iCs/>
                                <w:color w:val="000000" w:themeColor="text1"/>
                                <w:kern w:val="24"/>
                                <w:sz w:val="20"/>
                                <w:szCs w:val="20"/>
                              </w:rPr>
                              <w:t>.</w:t>
                            </w:r>
                            <w:r w:rsidRPr="003141BD">
                              <w:rPr>
                                <w:rFonts w:eastAsia="MS PGothic"/>
                                <w:color w:val="000000" w:themeColor="text1"/>
                                <w:kern w:val="24"/>
                                <w:sz w:val="20"/>
                                <w:szCs w:val="20"/>
                              </w:rPr>
                              <w:t xml:space="preserve"> Clover injury 28 d after planting from Group 27 herbicides.</w:t>
                            </w:r>
                          </w:p>
                        </w:txbxContent>
                      </wps:txbx>
                      <wps:bodyPr wrap="square" rtlCol="0">
                        <a:noAutofit/>
                      </wps:bodyPr>
                    </wps:wsp>
                  </a:graphicData>
                </a:graphic>
                <wp14:sizeRelV relativeFrom="margin">
                  <wp14:pctHeight>0</wp14:pctHeight>
                </wp14:sizeRelV>
              </wp:anchor>
            </w:drawing>
          </mc:Choice>
          <mc:Fallback>
            <w:pict>
              <v:shape w14:anchorId="35906F8B" id="TextBox 1" o:spid="_x0000_s1028" type="#_x0000_t202" style="position:absolute;left:0;text-align:left;margin-left:368.25pt;margin-top:104.4pt;width:117.25pt;height:42.7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" filled="f" stroked="f">
                <v:textbox>
                  <w:txbxContent>
                    <w:p w14:paraId="156F5368" w14:textId="006B0668" w:rsidR="0018377B" w:rsidRPr="003141BD" w:rsidRDefault="0018377B" w:rsidP="0018377B">
                      <w:pPr>
                        <w:spacing w:line="204" w:lineRule="auto"/>
                        <w:textAlignment w:val="baseline"/>
                        <w:rPr>
                          <w:rFonts w:eastAsia="MS PGothic"/>
                          <w:color w:val="000000" w:themeColor="text1"/>
                          <w:kern w:val="24"/>
                          <w:sz w:val="20"/>
                          <w:szCs w:val="20"/>
                        </w:rPr>
                      </w:pPr>
                      <w:r w:rsidRPr="003141BD">
                        <w:rPr>
                          <w:rFonts w:eastAsia="MS PGothic"/>
                          <w:b/>
                          <w:bCs/>
                          <w:i/>
                          <w:iCs/>
                          <w:color w:val="000000" w:themeColor="text1"/>
                          <w:kern w:val="24"/>
                          <w:sz w:val="20"/>
                          <w:szCs w:val="20"/>
                        </w:rPr>
                        <w:t xml:space="preserve">Figure </w:t>
                      </w:r>
                      <w:r w:rsidR="003141BD" w:rsidRPr="003141BD">
                        <w:rPr>
                          <w:rFonts w:eastAsia="MS PGothic"/>
                          <w:b/>
                          <w:bCs/>
                          <w:i/>
                          <w:iCs/>
                          <w:color w:val="000000" w:themeColor="text1"/>
                          <w:kern w:val="24"/>
                          <w:sz w:val="20"/>
                          <w:szCs w:val="20"/>
                        </w:rPr>
                        <w:t>3</w:t>
                      </w:r>
                      <w:r w:rsidRPr="003141BD">
                        <w:rPr>
                          <w:rFonts w:eastAsia="MS PGothic"/>
                          <w:b/>
                          <w:bCs/>
                          <w:i/>
                          <w:iCs/>
                          <w:color w:val="000000" w:themeColor="text1"/>
                          <w:kern w:val="24"/>
                          <w:sz w:val="20"/>
                          <w:szCs w:val="20"/>
                        </w:rPr>
                        <w:t>.</w:t>
                      </w:r>
                      <w:r w:rsidRPr="003141BD">
                        <w:rPr>
                          <w:rFonts w:eastAsia="MS PGothic"/>
                          <w:color w:val="000000" w:themeColor="text1"/>
                          <w:kern w:val="24"/>
                          <w:sz w:val="20"/>
                          <w:szCs w:val="20"/>
                        </w:rPr>
                        <w:t xml:space="preserve"> Clover injury 28 d after planting from Group 27 herbicides.</w:t>
                      </w:r>
                    </w:p>
                  </w:txbxContent>
                </v:textbox>
                <w10:wrap type="square"/>
              </v:shape>
            </w:pict>
          </mc:Fallback>
        </mc:AlternateContent>
      </w:r>
      <w:r w:rsidRPr="0018377B">
        <w:rPr>
          <w:noProof/>
        </w:rPr>
        <w:drawing>
          <wp:anchor distT="0" distB="0" distL="114300" distR="114300" simplePos="0" relativeHeight="251690496" behindDoc="0" locked="0" layoutInCell="1" allowOverlap="1" wp14:anchorId="14048026" wp14:editId="313DD513">
            <wp:simplePos x="0" y="0"/>
            <wp:positionH relativeFrom="column">
              <wp:posOffset>4781550</wp:posOffset>
            </wp:positionH>
            <wp:positionV relativeFrom="paragraph">
              <wp:posOffset>343535</wp:posOffset>
            </wp:positionV>
            <wp:extent cx="1308100" cy="979170"/>
            <wp:effectExtent l="38100" t="38100" r="44450" b="30480"/>
            <wp:wrapSquare wrapText="bothSides"/>
            <wp:docPr id="16" name="Picture 3" descr="A picture containing grass, outdoor, plant, leaf&#10;&#10;Description automatically generated">
              <a:extLst xmlns:a="http://schemas.openxmlformats.org/drawingml/2006/main">
                <a:ext uri="{FF2B5EF4-FFF2-40B4-BE49-F238E27FC236}">
                  <a16:creationId xmlns:a16="http://schemas.microsoft.com/office/drawing/2014/main" id="{6FB93983-9B5F-48AE-864B-73A32CB85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grass, outdoor, plant, leaf&#10;&#10;Description automatically generated">
                      <a:extLst>
                        <a:ext uri="{FF2B5EF4-FFF2-40B4-BE49-F238E27FC236}">
                          <a16:creationId xmlns:a16="http://schemas.microsoft.com/office/drawing/2014/main" id="{6FB93983-9B5F-48AE-864B-73A32CB8562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5301" t="9879" r="6832" b="2435"/>
                    <a:stretch/>
                  </pic:blipFill>
                  <pic:spPr>
                    <a:xfrm>
                      <a:off x="0" y="0"/>
                      <a:ext cx="1308100" cy="979170"/>
                    </a:xfrm>
                    <a:prstGeom prst="roundRect">
                      <a:avLst>
                        <a:gd name="adj" fmla="val 8594"/>
                      </a:avLst>
                    </a:prstGeom>
                    <a:solidFill>
                      <a:srgbClr val="FFFFFF">
                        <a:shade val="85000"/>
                      </a:srgbClr>
                    </a:solidFill>
                    <a:ln w="28575">
                      <a:solidFill>
                        <a:srgbClr val="FFC000"/>
                      </a:solidFill>
                    </a:ln>
                    <a:effectLst/>
                  </pic:spPr>
                </pic:pic>
              </a:graphicData>
            </a:graphic>
            <wp14:sizeRelH relativeFrom="page">
              <wp14:pctWidth>0</wp14:pctWidth>
            </wp14:sizeRelH>
            <wp14:sizeRelV relativeFrom="page">
              <wp14:pctHeight>0</wp14:pctHeight>
            </wp14:sizeRelV>
          </wp:anchor>
        </w:drawing>
      </w:r>
      <w:r w:rsidRPr="003141BD">
        <w:t>Across the 6 site-years there was less than 10% injury, no reductions in stand, or end of the season biomass for annual ryegrass, oat, cereal rye, mustard, radish, dwarf Essex rapeseed, and crimson clover.</w:t>
      </w:r>
      <w:r>
        <w:t xml:space="preserve"> </w:t>
      </w:r>
      <w:r w:rsidRPr="003141BD">
        <w:t>Huskie injury to red clover, 4 weeks after seeding, ranged from 0 to 40% across the 6 site-years. Injury consisted of bleaching around the outer leaf edges (Figure</w:t>
      </w:r>
      <w:r>
        <w:t xml:space="preserve"> 3</w:t>
      </w:r>
      <w:r w:rsidRPr="003141BD">
        <w:t>). This injury did not result in any reductions in stand or final biomass.</w:t>
      </w:r>
      <w:r>
        <w:t xml:space="preserve"> </w:t>
      </w:r>
      <w:r w:rsidRPr="003141BD">
        <w:t>Huskie, Talinor, and Affinity BroadSpec applications caused injury to winter pea 4 weeks after seeding, but there was not an effect on final biomass</w:t>
      </w:r>
      <w:r>
        <w:t>.</w:t>
      </w:r>
    </w:p>
    <w:p w14:paraId="47CD4B8D" w14:textId="6C99B9FE" w:rsidR="003141BD" w:rsidRPr="003141BD" w:rsidRDefault="003141BD" w:rsidP="003141BD">
      <w:pPr>
        <w:ind w:firstLine="360"/>
        <w:contextualSpacing/>
        <w:jc w:val="both"/>
        <w:rPr>
          <w:b/>
          <w:bCs/>
        </w:rPr>
      </w:pPr>
      <w:r w:rsidRPr="003141BD">
        <w:t xml:space="preserve">Table 1 provides our current recommendations for planting cover crops after winter wheat herbicide applications after </w:t>
      </w:r>
      <w:r>
        <w:t>two</w:t>
      </w:r>
      <w:r w:rsidRPr="003141BD">
        <w:t xml:space="preserve"> year</w:t>
      </w:r>
      <w:r>
        <w:t>s</w:t>
      </w:r>
      <w:r w:rsidRPr="003141BD">
        <w:t xml:space="preserve"> of research. </w:t>
      </w:r>
    </w:p>
    <w:p w14:paraId="3A51EDAF" w14:textId="77777777" w:rsidR="0018377B" w:rsidRPr="0018377B" w:rsidRDefault="0018377B" w:rsidP="0018377B">
      <w:pPr>
        <w:ind w:left="180"/>
        <w:jc w:val="both"/>
      </w:pPr>
    </w:p>
    <w:p w14:paraId="741832B4" w14:textId="77777777" w:rsidR="0018377B" w:rsidRPr="0018377B" w:rsidRDefault="0018377B" w:rsidP="0018377B">
      <w:pPr>
        <w:pStyle w:val="ListParagraph"/>
        <w:ind w:left="0"/>
      </w:pPr>
      <w:r w:rsidRPr="0018377B">
        <w:rPr>
          <w:b/>
          <w:bCs/>
          <w:i/>
          <w:iCs/>
        </w:rPr>
        <w:t xml:space="preserve">Table 1. </w:t>
      </w:r>
      <w:r w:rsidRPr="0018377B">
        <w:t>Cover crops that can be safely planted after wheat harvest when various herbicides are spring-applied. Data is from two years. This research is being repeated in 2023.</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 w:type="dxa"/>
          <w:bottom w:w="14" w:type="dxa"/>
          <w:right w:w="0" w:type="dxa"/>
        </w:tblCellMar>
        <w:tblLook w:val="04A0" w:firstRow="1" w:lastRow="0" w:firstColumn="1" w:lastColumn="0" w:noHBand="0" w:noVBand="1"/>
      </w:tblPr>
      <w:tblGrid>
        <w:gridCol w:w="1710"/>
        <w:gridCol w:w="810"/>
        <w:gridCol w:w="810"/>
        <w:gridCol w:w="720"/>
        <w:gridCol w:w="900"/>
        <w:gridCol w:w="900"/>
        <w:gridCol w:w="900"/>
        <w:gridCol w:w="990"/>
        <w:gridCol w:w="1080"/>
        <w:gridCol w:w="990"/>
      </w:tblGrid>
      <w:tr w:rsidR="0018377B" w:rsidRPr="0018377B" w14:paraId="298B3A69" w14:textId="77777777" w:rsidTr="00276395">
        <w:tc>
          <w:tcPr>
            <w:tcW w:w="1710" w:type="dxa"/>
            <w:tcBorders>
              <w:top w:val="single" w:sz="4" w:space="0" w:color="auto"/>
              <w:bottom w:val="single" w:sz="4" w:space="0" w:color="auto"/>
            </w:tcBorders>
            <w:vAlign w:val="bottom"/>
          </w:tcPr>
          <w:p w14:paraId="5F5E2551" w14:textId="77777777" w:rsidR="0018377B" w:rsidRPr="0018377B" w:rsidRDefault="0018377B" w:rsidP="00276395">
            <w:pPr>
              <w:pStyle w:val="ListParagraph"/>
              <w:ind w:left="75"/>
              <w:rPr>
                <w:b/>
                <w:bCs/>
                <w:sz w:val="20"/>
                <w:szCs w:val="20"/>
              </w:rPr>
            </w:pPr>
            <w:r w:rsidRPr="0018377B">
              <w:rPr>
                <w:b/>
                <w:bCs/>
                <w:sz w:val="20"/>
                <w:szCs w:val="20"/>
              </w:rPr>
              <w:t>Herbicide</w:t>
            </w:r>
          </w:p>
        </w:tc>
        <w:tc>
          <w:tcPr>
            <w:tcW w:w="810" w:type="dxa"/>
            <w:tcBorders>
              <w:top w:val="single" w:sz="4" w:space="0" w:color="auto"/>
              <w:bottom w:val="single" w:sz="4" w:space="0" w:color="auto"/>
            </w:tcBorders>
            <w:vAlign w:val="bottom"/>
          </w:tcPr>
          <w:p w14:paraId="39CA6D11" w14:textId="77777777" w:rsidR="0018377B" w:rsidRPr="0018377B" w:rsidRDefault="0018377B" w:rsidP="00276395">
            <w:pPr>
              <w:pStyle w:val="ListParagraph"/>
              <w:spacing w:line="180" w:lineRule="atLeast"/>
              <w:ind w:left="0"/>
              <w:jc w:val="center"/>
              <w:rPr>
                <w:b/>
                <w:bCs/>
                <w:sz w:val="20"/>
                <w:szCs w:val="20"/>
              </w:rPr>
            </w:pPr>
            <w:r w:rsidRPr="0018377B">
              <w:rPr>
                <w:b/>
                <w:bCs/>
                <w:sz w:val="20"/>
                <w:szCs w:val="20"/>
              </w:rPr>
              <w:t>Annual ryegrass</w:t>
            </w:r>
          </w:p>
        </w:tc>
        <w:tc>
          <w:tcPr>
            <w:tcW w:w="810" w:type="dxa"/>
            <w:tcBorders>
              <w:top w:val="single" w:sz="4" w:space="0" w:color="auto"/>
              <w:bottom w:val="single" w:sz="4" w:space="0" w:color="auto"/>
            </w:tcBorders>
            <w:vAlign w:val="bottom"/>
          </w:tcPr>
          <w:p w14:paraId="25C6FA72" w14:textId="77777777" w:rsidR="0018377B" w:rsidRPr="0018377B" w:rsidRDefault="0018377B" w:rsidP="00276395">
            <w:pPr>
              <w:pStyle w:val="ListParagraph"/>
              <w:spacing w:line="180" w:lineRule="atLeast"/>
              <w:ind w:left="0"/>
              <w:jc w:val="center"/>
              <w:rPr>
                <w:b/>
                <w:bCs/>
                <w:sz w:val="20"/>
                <w:szCs w:val="20"/>
              </w:rPr>
            </w:pPr>
            <w:r w:rsidRPr="0018377B">
              <w:rPr>
                <w:b/>
                <w:bCs/>
                <w:sz w:val="20"/>
                <w:szCs w:val="20"/>
              </w:rPr>
              <w:t xml:space="preserve">Cereal </w:t>
            </w:r>
          </w:p>
          <w:p w14:paraId="5D82B603" w14:textId="77777777" w:rsidR="0018377B" w:rsidRPr="0018377B" w:rsidRDefault="0018377B" w:rsidP="00276395">
            <w:pPr>
              <w:pStyle w:val="ListParagraph"/>
              <w:spacing w:line="180" w:lineRule="atLeast"/>
              <w:ind w:left="0"/>
              <w:jc w:val="center"/>
              <w:rPr>
                <w:b/>
                <w:bCs/>
                <w:sz w:val="20"/>
                <w:szCs w:val="20"/>
              </w:rPr>
            </w:pPr>
            <w:r w:rsidRPr="0018377B">
              <w:rPr>
                <w:b/>
                <w:bCs/>
                <w:sz w:val="20"/>
                <w:szCs w:val="20"/>
              </w:rPr>
              <w:t>rye</w:t>
            </w:r>
          </w:p>
        </w:tc>
        <w:tc>
          <w:tcPr>
            <w:tcW w:w="720" w:type="dxa"/>
            <w:tcBorders>
              <w:top w:val="single" w:sz="4" w:space="0" w:color="auto"/>
              <w:bottom w:val="single" w:sz="4" w:space="0" w:color="auto"/>
            </w:tcBorders>
            <w:vAlign w:val="bottom"/>
          </w:tcPr>
          <w:p w14:paraId="7A8D7FAE" w14:textId="77777777" w:rsidR="0018377B" w:rsidRPr="0018377B" w:rsidRDefault="0018377B" w:rsidP="00276395">
            <w:pPr>
              <w:pStyle w:val="ListParagraph"/>
              <w:spacing w:line="180" w:lineRule="atLeast"/>
              <w:ind w:left="0"/>
              <w:jc w:val="center"/>
              <w:rPr>
                <w:b/>
                <w:bCs/>
                <w:sz w:val="20"/>
                <w:szCs w:val="20"/>
              </w:rPr>
            </w:pPr>
            <w:r w:rsidRPr="0018377B">
              <w:rPr>
                <w:b/>
                <w:bCs/>
                <w:sz w:val="20"/>
                <w:szCs w:val="20"/>
              </w:rPr>
              <w:t>Oats</w:t>
            </w:r>
          </w:p>
        </w:tc>
        <w:tc>
          <w:tcPr>
            <w:tcW w:w="900" w:type="dxa"/>
            <w:tcBorders>
              <w:top w:val="single" w:sz="4" w:space="0" w:color="auto"/>
              <w:bottom w:val="single" w:sz="4" w:space="0" w:color="auto"/>
            </w:tcBorders>
            <w:vAlign w:val="bottom"/>
          </w:tcPr>
          <w:p w14:paraId="21683A50" w14:textId="77777777" w:rsidR="0018377B" w:rsidRPr="0018377B" w:rsidRDefault="0018377B" w:rsidP="00276395">
            <w:pPr>
              <w:pStyle w:val="ListParagraph"/>
              <w:spacing w:line="180" w:lineRule="atLeast"/>
              <w:ind w:left="0"/>
              <w:jc w:val="center"/>
              <w:rPr>
                <w:b/>
                <w:bCs/>
                <w:sz w:val="20"/>
                <w:szCs w:val="20"/>
              </w:rPr>
            </w:pPr>
            <w:r w:rsidRPr="0018377B">
              <w:rPr>
                <w:b/>
                <w:bCs/>
                <w:sz w:val="20"/>
                <w:szCs w:val="20"/>
              </w:rPr>
              <w:t>Crimson clover</w:t>
            </w:r>
          </w:p>
        </w:tc>
        <w:tc>
          <w:tcPr>
            <w:tcW w:w="900" w:type="dxa"/>
            <w:tcBorders>
              <w:top w:val="single" w:sz="4" w:space="0" w:color="auto"/>
              <w:bottom w:val="single" w:sz="4" w:space="0" w:color="auto"/>
            </w:tcBorders>
            <w:vAlign w:val="bottom"/>
          </w:tcPr>
          <w:p w14:paraId="3691CB88" w14:textId="77777777" w:rsidR="0018377B" w:rsidRPr="0018377B" w:rsidRDefault="0018377B" w:rsidP="00276395">
            <w:pPr>
              <w:pStyle w:val="ListParagraph"/>
              <w:spacing w:line="180" w:lineRule="atLeast"/>
              <w:ind w:left="0"/>
              <w:jc w:val="center"/>
              <w:rPr>
                <w:b/>
                <w:bCs/>
                <w:sz w:val="20"/>
                <w:szCs w:val="20"/>
              </w:rPr>
            </w:pPr>
            <w:r w:rsidRPr="0018377B">
              <w:rPr>
                <w:b/>
                <w:bCs/>
                <w:sz w:val="20"/>
                <w:szCs w:val="20"/>
              </w:rPr>
              <w:t xml:space="preserve">Red </w:t>
            </w:r>
          </w:p>
          <w:p w14:paraId="1239EA4A" w14:textId="77777777" w:rsidR="0018377B" w:rsidRPr="0018377B" w:rsidRDefault="0018377B" w:rsidP="00276395">
            <w:pPr>
              <w:pStyle w:val="ListParagraph"/>
              <w:spacing w:line="180" w:lineRule="atLeast"/>
              <w:ind w:left="0"/>
              <w:jc w:val="center"/>
              <w:rPr>
                <w:b/>
                <w:bCs/>
                <w:sz w:val="20"/>
                <w:szCs w:val="20"/>
              </w:rPr>
            </w:pPr>
            <w:r w:rsidRPr="0018377B">
              <w:rPr>
                <w:b/>
                <w:bCs/>
                <w:sz w:val="20"/>
                <w:szCs w:val="20"/>
              </w:rPr>
              <w:t>clover</w:t>
            </w:r>
          </w:p>
        </w:tc>
        <w:tc>
          <w:tcPr>
            <w:tcW w:w="900" w:type="dxa"/>
            <w:tcBorders>
              <w:top w:val="single" w:sz="4" w:space="0" w:color="auto"/>
              <w:bottom w:val="single" w:sz="4" w:space="0" w:color="auto"/>
            </w:tcBorders>
            <w:vAlign w:val="bottom"/>
          </w:tcPr>
          <w:p w14:paraId="52DDD01B" w14:textId="77777777" w:rsidR="0018377B" w:rsidRPr="0018377B" w:rsidRDefault="0018377B" w:rsidP="00276395">
            <w:pPr>
              <w:pStyle w:val="ListParagraph"/>
              <w:spacing w:line="180" w:lineRule="atLeast"/>
              <w:ind w:left="0"/>
              <w:jc w:val="center"/>
              <w:rPr>
                <w:b/>
                <w:bCs/>
                <w:sz w:val="20"/>
                <w:szCs w:val="20"/>
              </w:rPr>
            </w:pPr>
            <w:r w:rsidRPr="0018377B">
              <w:rPr>
                <w:b/>
                <w:bCs/>
                <w:sz w:val="20"/>
                <w:szCs w:val="20"/>
              </w:rPr>
              <w:t>Oilseed radish</w:t>
            </w:r>
          </w:p>
        </w:tc>
        <w:tc>
          <w:tcPr>
            <w:tcW w:w="990" w:type="dxa"/>
            <w:tcBorders>
              <w:top w:val="single" w:sz="4" w:space="0" w:color="auto"/>
              <w:bottom w:val="single" w:sz="4" w:space="0" w:color="auto"/>
            </w:tcBorders>
            <w:vAlign w:val="bottom"/>
          </w:tcPr>
          <w:p w14:paraId="228570A1" w14:textId="77777777" w:rsidR="0018377B" w:rsidRPr="0018377B" w:rsidRDefault="0018377B" w:rsidP="00276395">
            <w:pPr>
              <w:pStyle w:val="ListParagraph"/>
              <w:spacing w:line="180" w:lineRule="atLeast"/>
              <w:ind w:left="0"/>
              <w:jc w:val="center"/>
              <w:rPr>
                <w:b/>
                <w:bCs/>
                <w:sz w:val="20"/>
                <w:szCs w:val="20"/>
              </w:rPr>
            </w:pPr>
            <w:r w:rsidRPr="0018377B">
              <w:rPr>
                <w:b/>
                <w:bCs/>
                <w:sz w:val="20"/>
                <w:szCs w:val="20"/>
              </w:rPr>
              <w:t>Mustard Caliente</w:t>
            </w:r>
          </w:p>
        </w:tc>
        <w:tc>
          <w:tcPr>
            <w:tcW w:w="1080" w:type="dxa"/>
            <w:tcBorders>
              <w:top w:val="single" w:sz="4" w:space="0" w:color="auto"/>
              <w:bottom w:val="single" w:sz="4" w:space="0" w:color="auto"/>
            </w:tcBorders>
            <w:vAlign w:val="bottom"/>
          </w:tcPr>
          <w:p w14:paraId="743E9BA3" w14:textId="77777777" w:rsidR="0018377B" w:rsidRPr="0018377B" w:rsidRDefault="0018377B" w:rsidP="00276395">
            <w:pPr>
              <w:pStyle w:val="ListParagraph"/>
              <w:spacing w:line="180" w:lineRule="atLeast"/>
              <w:ind w:left="0"/>
              <w:jc w:val="center"/>
              <w:rPr>
                <w:b/>
                <w:bCs/>
                <w:sz w:val="20"/>
                <w:szCs w:val="20"/>
              </w:rPr>
            </w:pPr>
            <w:r w:rsidRPr="0018377B">
              <w:rPr>
                <w:b/>
                <w:bCs/>
                <w:sz w:val="20"/>
                <w:szCs w:val="20"/>
              </w:rPr>
              <w:t>Dwarf Essex rapeseed</w:t>
            </w:r>
          </w:p>
        </w:tc>
        <w:tc>
          <w:tcPr>
            <w:tcW w:w="990" w:type="dxa"/>
            <w:tcBorders>
              <w:top w:val="single" w:sz="4" w:space="0" w:color="auto"/>
              <w:bottom w:val="single" w:sz="4" w:space="0" w:color="auto"/>
            </w:tcBorders>
          </w:tcPr>
          <w:p w14:paraId="20E5C38A" w14:textId="77777777" w:rsidR="0018377B" w:rsidRPr="0018377B" w:rsidRDefault="0018377B" w:rsidP="00276395">
            <w:pPr>
              <w:pStyle w:val="ListParagraph"/>
              <w:spacing w:line="180" w:lineRule="atLeast"/>
              <w:ind w:left="0"/>
              <w:jc w:val="center"/>
              <w:rPr>
                <w:b/>
                <w:bCs/>
                <w:sz w:val="20"/>
                <w:szCs w:val="20"/>
                <w:vertAlign w:val="superscript"/>
              </w:rPr>
            </w:pPr>
            <w:r w:rsidRPr="0018377B">
              <w:rPr>
                <w:b/>
                <w:bCs/>
                <w:sz w:val="20"/>
                <w:szCs w:val="20"/>
              </w:rPr>
              <w:t>Austrian winter pea</w:t>
            </w:r>
            <w:r w:rsidRPr="0018377B">
              <w:rPr>
                <w:b/>
                <w:bCs/>
                <w:sz w:val="20"/>
                <w:szCs w:val="20"/>
                <w:vertAlign w:val="superscript"/>
              </w:rPr>
              <w:t>2</w:t>
            </w:r>
          </w:p>
        </w:tc>
      </w:tr>
      <w:tr w:rsidR="0018377B" w:rsidRPr="0018377B" w14:paraId="62224CE1" w14:textId="77777777" w:rsidTr="00276395">
        <w:tc>
          <w:tcPr>
            <w:tcW w:w="1710" w:type="dxa"/>
            <w:tcBorders>
              <w:top w:val="single" w:sz="4" w:space="0" w:color="auto"/>
            </w:tcBorders>
            <w:shd w:val="clear" w:color="auto" w:fill="F2F2F2" w:themeFill="background1" w:themeFillShade="F2"/>
          </w:tcPr>
          <w:p w14:paraId="5D4C873D" w14:textId="77777777" w:rsidR="0018377B" w:rsidRPr="0018377B" w:rsidRDefault="0018377B" w:rsidP="00276395">
            <w:pPr>
              <w:pStyle w:val="ListParagraph"/>
              <w:ind w:left="75"/>
              <w:rPr>
                <w:b/>
                <w:bCs/>
                <w:sz w:val="20"/>
                <w:szCs w:val="20"/>
              </w:rPr>
            </w:pPr>
            <w:r w:rsidRPr="0018377B">
              <w:rPr>
                <w:b/>
                <w:bCs/>
                <w:sz w:val="20"/>
                <w:szCs w:val="20"/>
              </w:rPr>
              <w:t>Axial Bold</w:t>
            </w:r>
          </w:p>
        </w:tc>
        <w:tc>
          <w:tcPr>
            <w:tcW w:w="810" w:type="dxa"/>
            <w:tcBorders>
              <w:top w:val="single" w:sz="4" w:space="0" w:color="auto"/>
            </w:tcBorders>
            <w:shd w:val="clear" w:color="auto" w:fill="F2F2F2" w:themeFill="background1" w:themeFillShade="F2"/>
          </w:tcPr>
          <w:p w14:paraId="5BED18BC" w14:textId="77777777" w:rsidR="0018377B" w:rsidRPr="0018377B" w:rsidRDefault="0018377B" w:rsidP="00276395">
            <w:pPr>
              <w:pStyle w:val="ListParagraph"/>
              <w:ind w:left="0"/>
              <w:jc w:val="center"/>
              <w:rPr>
                <w:color w:val="000000" w:themeColor="text1"/>
                <w:sz w:val="20"/>
                <w:szCs w:val="20"/>
                <w:vertAlign w:val="superscript"/>
              </w:rPr>
            </w:pPr>
            <w:r w:rsidRPr="0018377B">
              <w:rPr>
                <w:b/>
                <w:bCs/>
                <w:color w:val="008000"/>
                <w:sz w:val="20"/>
                <w:szCs w:val="20"/>
              </w:rPr>
              <w:t>Y</w:t>
            </w:r>
            <w:r w:rsidRPr="0018377B">
              <w:rPr>
                <w:color w:val="000000" w:themeColor="text1"/>
                <w:sz w:val="20"/>
                <w:szCs w:val="20"/>
                <w:vertAlign w:val="superscript"/>
              </w:rPr>
              <w:t>1</w:t>
            </w:r>
          </w:p>
        </w:tc>
        <w:tc>
          <w:tcPr>
            <w:tcW w:w="810" w:type="dxa"/>
            <w:tcBorders>
              <w:top w:val="single" w:sz="4" w:space="0" w:color="auto"/>
            </w:tcBorders>
            <w:shd w:val="clear" w:color="auto" w:fill="F2F2F2" w:themeFill="background1" w:themeFillShade="F2"/>
          </w:tcPr>
          <w:p w14:paraId="31DABB84"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720" w:type="dxa"/>
            <w:tcBorders>
              <w:top w:val="single" w:sz="4" w:space="0" w:color="auto"/>
            </w:tcBorders>
            <w:shd w:val="clear" w:color="auto" w:fill="F2F2F2" w:themeFill="background1" w:themeFillShade="F2"/>
          </w:tcPr>
          <w:p w14:paraId="2F587AEA"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tcBorders>
              <w:top w:val="single" w:sz="4" w:space="0" w:color="auto"/>
            </w:tcBorders>
            <w:shd w:val="clear" w:color="auto" w:fill="F2F2F2" w:themeFill="background1" w:themeFillShade="F2"/>
          </w:tcPr>
          <w:p w14:paraId="7070332E"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tcBorders>
              <w:top w:val="single" w:sz="4" w:space="0" w:color="auto"/>
            </w:tcBorders>
            <w:shd w:val="clear" w:color="auto" w:fill="F2F2F2" w:themeFill="background1" w:themeFillShade="F2"/>
          </w:tcPr>
          <w:p w14:paraId="1B685331"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tcBorders>
              <w:top w:val="single" w:sz="4" w:space="0" w:color="auto"/>
            </w:tcBorders>
            <w:shd w:val="clear" w:color="auto" w:fill="F2F2F2" w:themeFill="background1" w:themeFillShade="F2"/>
          </w:tcPr>
          <w:p w14:paraId="0C4C2C70"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tcBorders>
              <w:top w:val="single" w:sz="4" w:space="0" w:color="auto"/>
            </w:tcBorders>
            <w:shd w:val="clear" w:color="auto" w:fill="F2F2F2" w:themeFill="background1" w:themeFillShade="F2"/>
          </w:tcPr>
          <w:p w14:paraId="6151698D"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1080" w:type="dxa"/>
            <w:tcBorders>
              <w:top w:val="single" w:sz="4" w:space="0" w:color="auto"/>
            </w:tcBorders>
            <w:shd w:val="clear" w:color="auto" w:fill="F2F2F2" w:themeFill="background1" w:themeFillShade="F2"/>
          </w:tcPr>
          <w:p w14:paraId="0B4B2E27"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tcBorders>
              <w:top w:val="single" w:sz="4" w:space="0" w:color="auto"/>
            </w:tcBorders>
            <w:shd w:val="clear" w:color="auto" w:fill="F2F2F2" w:themeFill="background1" w:themeFillShade="F2"/>
          </w:tcPr>
          <w:p w14:paraId="5E363F2B" w14:textId="77777777" w:rsidR="0018377B" w:rsidRPr="0018377B" w:rsidRDefault="0018377B" w:rsidP="00276395">
            <w:pPr>
              <w:pStyle w:val="ListParagraph"/>
              <w:ind w:left="0"/>
              <w:jc w:val="center"/>
              <w:rPr>
                <w:b/>
                <w:bCs/>
                <w:sz w:val="20"/>
                <w:szCs w:val="20"/>
                <w:vertAlign w:val="superscript"/>
              </w:rPr>
            </w:pPr>
            <w:r w:rsidRPr="0018377B">
              <w:rPr>
                <w:b/>
                <w:bCs/>
                <w:color w:val="008000"/>
                <w:sz w:val="20"/>
                <w:szCs w:val="20"/>
              </w:rPr>
              <w:t>Y</w:t>
            </w:r>
          </w:p>
        </w:tc>
      </w:tr>
      <w:tr w:rsidR="0018377B" w:rsidRPr="0018377B" w14:paraId="4486BD23" w14:textId="77777777" w:rsidTr="00276395">
        <w:tc>
          <w:tcPr>
            <w:tcW w:w="1710" w:type="dxa"/>
          </w:tcPr>
          <w:p w14:paraId="58EC4208" w14:textId="77777777" w:rsidR="0018377B" w:rsidRPr="0018377B" w:rsidRDefault="0018377B" w:rsidP="00276395">
            <w:pPr>
              <w:pStyle w:val="ListParagraph"/>
              <w:ind w:left="75"/>
              <w:rPr>
                <w:b/>
                <w:bCs/>
                <w:sz w:val="20"/>
                <w:szCs w:val="20"/>
              </w:rPr>
            </w:pPr>
            <w:r w:rsidRPr="0018377B">
              <w:rPr>
                <w:b/>
                <w:bCs/>
                <w:sz w:val="20"/>
                <w:szCs w:val="20"/>
              </w:rPr>
              <w:t>Talinor</w:t>
            </w:r>
          </w:p>
        </w:tc>
        <w:tc>
          <w:tcPr>
            <w:tcW w:w="810" w:type="dxa"/>
            <w:shd w:val="clear" w:color="auto" w:fill="auto"/>
          </w:tcPr>
          <w:p w14:paraId="7AAE1521"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810" w:type="dxa"/>
            <w:shd w:val="clear" w:color="auto" w:fill="auto"/>
          </w:tcPr>
          <w:p w14:paraId="036D863B"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720" w:type="dxa"/>
            <w:shd w:val="clear" w:color="auto" w:fill="auto"/>
          </w:tcPr>
          <w:p w14:paraId="1BC34700"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auto"/>
          </w:tcPr>
          <w:p w14:paraId="2D877C01"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auto"/>
          </w:tcPr>
          <w:p w14:paraId="41AD0443"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auto"/>
          </w:tcPr>
          <w:p w14:paraId="25894646"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shd w:val="clear" w:color="auto" w:fill="auto"/>
          </w:tcPr>
          <w:p w14:paraId="1E59AD4B"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1080" w:type="dxa"/>
            <w:shd w:val="clear" w:color="auto" w:fill="auto"/>
          </w:tcPr>
          <w:p w14:paraId="7159E31F"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tcPr>
          <w:p w14:paraId="206B040A" w14:textId="77777777" w:rsidR="0018377B" w:rsidRPr="0018377B" w:rsidRDefault="0018377B" w:rsidP="00276395">
            <w:pPr>
              <w:pStyle w:val="ListParagraph"/>
              <w:ind w:left="0"/>
              <w:jc w:val="center"/>
              <w:rPr>
                <w:b/>
                <w:bCs/>
                <w:sz w:val="20"/>
                <w:szCs w:val="20"/>
              </w:rPr>
            </w:pPr>
            <w:r w:rsidRPr="0018377B">
              <w:rPr>
                <w:b/>
                <w:bCs/>
                <w:color w:val="FFC000"/>
                <w:sz w:val="20"/>
                <w:szCs w:val="20"/>
                <w14:shadow w14:blurRad="50800" w14:dist="38100" w14:dir="2700000" w14:sx="100000" w14:sy="100000" w14:kx="0" w14:ky="0" w14:algn="tl">
                  <w14:srgbClr w14:val="000000">
                    <w14:alpha w14:val="60000"/>
                  </w14:srgbClr>
                </w14:shadow>
              </w:rPr>
              <w:t>C</w:t>
            </w:r>
          </w:p>
        </w:tc>
      </w:tr>
      <w:tr w:rsidR="0018377B" w:rsidRPr="0018377B" w14:paraId="2C8877F6" w14:textId="77777777" w:rsidTr="00276395">
        <w:tc>
          <w:tcPr>
            <w:tcW w:w="1710" w:type="dxa"/>
            <w:shd w:val="clear" w:color="auto" w:fill="F2F2F2" w:themeFill="background1" w:themeFillShade="F2"/>
          </w:tcPr>
          <w:p w14:paraId="0012C8D3" w14:textId="77777777" w:rsidR="0018377B" w:rsidRPr="0018377B" w:rsidRDefault="0018377B" w:rsidP="00276395">
            <w:pPr>
              <w:pStyle w:val="ListParagraph"/>
              <w:ind w:left="75"/>
              <w:rPr>
                <w:b/>
                <w:bCs/>
                <w:sz w:val="20"/>
                <w:szCs w:val="20"/>
              </w:rPr>
            </w:pPr>
            <w:r w:rsidRPr="0018377B">
              <w:rPr>
                <w:b/>
                <w:bCs/>
                <w:sz w:val="20"/>
                <w:szCs w:val="20"/>
              </w:rPr>
              <w:t>Huskie</w:t>
            </w:r>
          </w:p>
        </w:tc>
        <w:tc>
          <w:tcPr>
            <w:tcW w:w="810" w:type="dxa"/>
            <w:shd w:val="clear" w:color="auto" w:fill="F2F2F2" w:themeFill="background1" w:themeFillShade="F2"/>
          </w:tcPr>
          <w:p w14:paraId="6BAF09B6"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810" w:type="dxa"/>
            <w:shd w:val="clear" w:color="auto" w:fill="F2F2F2" w:themeFill="background1" w:themeFillShade="F2"/>
          </w:tcPr>
          <w:p w14:paraId="35147AC3"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720" w:type="dxa"/>
            <w:shd w:val="clear" w:color="auto" w:fill="F2F2F2" w:themeFill="background1" w:themeFillShade="F2"/>
          </w:tcPr>
          <w:p w14:paraId="6DB664D4"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F2F2F2" w:themeFill="background1" w:themeFillShade="F2"/>
          </w:tcPr>
          <w:p w14:paraId="0946F8A1"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F2F2F2" w:themeFill="background1" w:themeFillShade="F2"/>
          </w:tcPr>
          <w:p w14:paraId="02BCE347" w14:textId="77777777" w:rsidR="0018377B" w:rsidRPr="0018377B" w:rsidRDefault="0018377B" w:rsidP="00276395">
            <w:pPr>
              <w:pStyle w:val="ListParagraph"/>
              <w:ind w:left="0"/>
              <w:jc w:val="center"/>
              <w:rPr>
                <w:b/>
                <w:bCs/>
                <w:color w:val="008000"/>
                <w:sz w:val="20"/>
                <w:szCs w:val="20"/>
              </w:rPr>
            </w:pPr>
            <w:r w:rsidRPr="0018377B">
              <w:rPr>
                <w:b/>
                <w:bCs/>
                <w:color w:val="FFC000"/>
                <w:sz w:val="20"/>
                <w:szCs w:val="20"/>
                <w14:shadow w14:blurRad="50800" w14:dist="38100" w14:dir="2700000" w14:sx="100000" w14:sy="100000" w14:kx="0" w14:ky="0" w14:algn="tl">
                  <w14:srgbClr w14:val="000000">
                    <w14:alpha w14:val="60000"/>
                  </w14:srgbClr>
                </w14:shadow>
              </w:rPr>
              <w:t>C</w:t>
            </w:r>
          </w:p>
        </w:tc>
        <w:tc>
          <w:tcPr>
            <w:tcW w:w="900" w:type="dxa"/>
            <w:shd w:val="clear" w:color="auto" w:fill="F2F2F2" w:themeFill="background1" w:themeFillShade="F2"/>
          </w:tcPr>
          <w:p w14:paraId="2367C368"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shd w:val="clear" w:color="auto" w:fill="F2F2F2" w:themeFill="background1" w:themeFillShade="F2"/>
          </w:tcPr>
          <w:p w14:paraId="5EC0317E"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1080" w:type="dxa"/>
            <w:shd w:val="clear" w:color="auto" w:fill="F2F2F2" w:themeFill="background1" w:themeFillShade="F2"/>
          </w:tcPr>
          <w:p w14:paraId="0E378EE9"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shd w:val="clear" w:color="auto" w:fill="F2F2F2" w:themeFill="background1" w:themeFillShade="F2"/>
          </w:tcPr>
          <w:p w14:paraId="047235D9" w14:textId="77777777" w:rsidR="0018377B" w:rsidRPr="0018377B" w:rsidRDefault="0018377B" w:rsidP="00276395">
            <w:pPr>
              <w:pStyle w:val="ListParagraph"/>
              <w:ind w:left="0"/>
              <w:jc w:val="center"/>
              <w:rPr>
                <w:b/>
                <w:bCs/>
                <w:sz w:val="20"/>
                <w:szCs w:val="20"/>
              </w:rPr>
            </w:pPr>
            <w:r w:rsidRPr="0018377B">
              <w:rPr>
                <w:b/>
                <w:bCs/>
                <w:color w:val="FFC000"/>
                <w:sz w:val="20"/>
                <w:szCs w:val="20"/>
                <w14:shadow w14:blurRad="50800" w14:dist="38100" w14:dir="2700000" w14:sx="100000" w14:sy="100000" w14:kx="0" w14:ky="0" w14:algn="tl">
                  <w14:srgbClr w14:val="000000">
                    <w14:alpha w14:val="60000"/>
                  </w14:srgbClr>
                </w14:shadow>
              </w:rPr>
              <w:t>C</w:t>
            </w:r>
          </w:p>
        </w:tc>
      </w:tr>
      <w:tr w:rsidR="0018377B" w:rsidRPr="0018377B" w14:paraId="53FA110F" w14:textId="77777777" w:rsidTr="00276395">
        <w:tc>
          <w:tcPr>
            <w:tcW w:w="1710" w:type="dxa"/>
          </w:tcPr>
          <w:p w14:paraId="0A6EDFB4" w14:textId="77777777" w:rsidR="0018377B" w:rsidRPr="0018377B" w:rsidRDefault="0018377B" w:rsidP="00276395">
            <w:pPr>
              <w:pStyle w:val="ListParagraph"/>
              <w:ind w:left="75"/>
              <w:rPr>
                <w:b/>
                <w:bCs/>
                <w:sz w:val="20"/>
                <w:szCs w:val="20"/>
              </w:rPr>
            </w:pPr>
            <w:r w:rsidRPr="0018377B">
              <w:rPr>
                <w:b/>
                <w:bCs/>
                <w:sz w:val="20"/>
                <w:szCs w:val="20"/>
              </w:rPr>
              <w:t>Affinity BroadSpec</w:t>
            </w:r>
          </w:p>
        </w:tc>
        <w:tc>
          <w:tcPr>
            <w:tcW w:w="810" w:type="dxa"/>
            <w:shd w:val="clear" w:color="auto" w:fill="auto"/>
          </w:tcPr>
          <w:p w14:paraId="5A88ACDE"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810" w:type="dxa"/>
            <w:shd w:val="clear" w:color="auto" w:fill="auto"/>
          </w:tcPr>
          <w:p w14:paraId="485CAE7E"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720" w:type="dxa"/>
            <w:shd w:val="clear" w:color="auto" w:fill="auto"/>
          </w:tcPr>
          <w:p w14:paraId="269EFC8E"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auto"/>
          </w:tcPr>
          <w:p w14:paraId="3C4B92D3"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auto"/>
          </w:tcPr>
          <w:p w14:paraId="3A4C8E2E"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auto"/>
          </w:tcPr>
          <w:p w14:paraId="25F75946" w14:textId="77777777" w:rsidR="0018377B" w:rsidRPr="0018377B" w:rsidRDefault="0018377B" w:rsidP="00276395">
            <w:pPr>
              <w:pStyle w:val="ListParagraph"/>
              <w:ind w:left="0"/>
              <w:jc w:val="center"/>
              <w:rPr>
                <w:b/>
                <w:bCs/>
                <w:sz w:val="20"/>
                <w:szCs w:val="20"/>
                <w14:shadow w14:blurRad="63500" w14:dist="0" w14:dir="0" w14:sx="102000" w14:sy="102000" w14:kx="0" w14:ky="0" w14:algn="ctr">
                  <w14:srgbClr w14:val="000000">
                    <w14:alpha w14:val="60000"/>
                  </w14:srgbClr>
                </w14:shadow>
              </w:rPr>
            </w:pPr>
            <w:r w:rsidRPr="0018377B">
              <w:rPr>
                <w:b/>
                <w:bCs/>
                <w:color w:val="008000"/>
                <w:sz w:val="20"/>
                <w:szCs w:val="20"/>
              </w:rPr>
              <w:t>Y</w:t>
            </w:r>
          </w:p>
        </w:tc>
        <w:tc>
          <w:tcPr>
            <w:tcW w:w="990" w:type="dxa"/>
            <w:shd w:val="clear" w:color="auto" w:fill="auto"/>
          </w:tcPr>
          <w:p w14:paraId="1D288EC0"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1080" w:type="dxa"/>
            <w:shd w:val="clear" w:color="auto" w:fill="auto"/>
          </w:tcPr>
          <w:p w14:paraId="37F917B2"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tcPr>
          <w:p w14:paraId="6A0EC720" w14:textId="77777777" w:rsidR="0018377B" w:rsidRPr="0018377B" w:rsidRDefault="0018377B" w:rsidP="00276395">
            <w:pPr>
              <w:pStyle w:val="ListParagraph"/>
              <w:ind w:left="0"/>
              <w:jc w:val="center"/>
              <w:rPr>
                <w:b/>
                <w:bCs/>
                <w:sz w:val="20"/>
                <w:szCs w:val="20"/>
              </w:rPr>
            </w:pPr>
            <w:r w:rsidRPr="0018377B">
              <w:rPr>
                <w:b/>
                <w:bCs/>
                <w:color w:val="FFC000"/>
                <w:sz w:val="20"/>
                <w:szCs w:val="20"/>
                <w14:shadow w14:blurRad="50800" w14:dist="38100" w14:dir="2700000" w14:sx="100000" w14:sy="100000" w14:kx="0" w14:ky="0" w14:algn="tl">
                  <w14:srgbClr w14:val="000000">
                    <w14:alpha w14:val="60000"/>
                  </w14:srgbClr>
                </w14:shadow>
              </w:rPr>
              <w:t>C</w:t>
            </w:r>
          </w:p>
        </w:tc>
      </w:tr>
      <w:tr w:rsidR="0018377B" w:rsidRPr="0018377B" w14:paraId="4213E936" w14:textId="77777777" w:rsidTr="00276395">
        <w:tc>
          <w:tcPr>
            <w:tcW w:w="1710" w:type="dxa"/>
            <w:shd w:val="clear" w:color="auto" w:fill="F2F2F2" w:themeFill="background1" w:themeFillShade="F2"/>
          </w:tcPr>
          <w:p w14:paraId="3B6D3EA5" w14:textId="77777777" w:rsidR="0018377B" w:rsidRPr="0018377B" w:rsidRDefault="0018377B" w:rsidP="00276395">
            <w:pPr>
              <w:pStyle w:val="ListParagraph"/>
              <w:ind w:left="75"/>
              <w:rPr>
                <w:b/>
                <w:bCs/>
                <w:sz w:val="20"/>
                <w:szCs w:val="20"/>
                <w:vertAlign w:val="superscript"/>
              </w:rPr>
            </w:pPr>
            <w:r w:rsidRPr="0018377B">
              <w:rPr>
                <w:b/>
                <w:bCs/>
                <w:sz w:val="20"/>
                <w:szCs w:val="20"/>
              </w:rPr>
              <w:t>Osprey</w:t>
            </w:r>
            <w:r w:rsidRPr="0018377B">
              <w:rPr>
                <w:b/>
                <w:bCs/>
                <w:sz w:val="20"/>
                <w:szCs w:val="20"/>
                <w:vertAlign w:val="superscript"/>
              </w:rPr>
              <w:t>2</w:t>
            </w:r>
          </w:p>
        </w:tc>
        <w:tc>
          <w:tcPr>
            <w:tcW w:w="810" w:type="dxa"/>
            <w:shd w:val="clear" w:color="auto" w:fill="F2F2F2" w:themeFill="background1" w:themeFillShade="F2"/>
          </w:tcPr>
          <w:p w14:paraId="690923BE"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810" w:type="dxa"/>
            <w:shd w:val="clear" w:color="auto" w:fill="F2F2F2" w:themeFill="background1" w:themeFillShade="F2"/>
          </w:tcPr>
          <w:p w14:paraId="1EAD2E21"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720" w:type="dxa"/>
            <w:shd w:val="clear" w:color="auto" w:fill="F2F2F2" w:themeFill="background1" w:themeFillShade="F2"/>
          </w:tcPr>
          <w:p w14:paraId="74CF765C"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F2F2F2" w:themeFill="background1" w:themeFillShade="F2"/>
          </w:tcPr>
          <w:p w14:paraId="55FCA779"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F2F2F2" w:themeFill="background1" w:themeFillShade="F2"/>
          </w:tcPr>
          <w:p w14:paraId="58B1B721"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F2F2F2" w:themeFill="background1" w:themeFillShade="F2"/>
          </w:tcPr>
          <w:p w14:paraId="34CB5597"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shd w:val="clear" w:color="auto" w:fill="F2F2F2" w:themeFill="background1" w:themeFillShade="F2"/>
          </w:tcPr>
          <w:p w14:paraId="779F4B35"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1080" w:type="dxa"/>
            <w:shd w:val="clear" w:color="auto" w:fill="F2F2F2" w:themeFill="background1" w:themeFillShade="F2"/>
          </w:tcPr>
          <w:p w14:paraId="351529CA"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shd w:val="clear" w:color="auto" w:fill="F2F2F2" w:themeFill="background1" w:themeFillShade="F2"/>
          </w:tcPr>
          <w:p w14:paraId="07F0F5D7" w14:textId="77777777" w:rsidR="0018377B" w:rsidRPr="0018377B" w:rsidRDefault="0018377B" w:rsidP="00276395">
            <w:pPr>
              <w:pStyle w:val="ListParagraph"/>
              <w:ind w:left="0"/>
              <w:jc w:val="center"/>
              <w:rPr>
                <w:b/>
                <w:bCs/>
                <w:sz w:val="20"/>
                <w:szCs w:val="20"/>
              </w:rPr>
            </w:pPr>
            <w:r w:rsidRPr="0018377B">
              <w:rPr>
                <w:b/>
                <w:bCs/>
                <w:color w:val="008000"/>
                <w:sz w:val="20"/>
                <w:szCs w:val="20"/>
              </w:rPr>
              <w:t>Y</w:t>
            </w:r>
          </w:p>
        </w:tc>
      </w:tr>
      <w:tr w:rsidR="0018377B" w:rsidRPr="0018377B" w14:paraId="1DD8E589" w14:textId="77777777" w:rsidTr="00276395">
        <w:tc>
          <w:tcPr>
            <w:tcW w:w="1710" w:type="dxa"/>
          </w:tcPr>
          <w:p w14:paraId="10E687A0" w14:textId="77777777" w:rsidR="0018377B" w:rsidRPr="0018377B" w:rsidRDefault="0018377B" w:rsidP="00276395">
            <w:pPr>
              <w:pStyle w:val="ListParagraph"/>
              <w:ind w:left="75"/>
              <w:rPr>
                <w:b/>
                <w:bCs/>
                <w:sz w:val="20"/>
                <w:szCs w:val="20"/>
              </w:rPr>
            </w:pPr>
            <w:r w:rsidRPr="0018377B">
              <w:rPr>
                <w:b/>
                <w:bCs/>
                <w:sz w:val="20"/>
                <w:szCs w:val="20"/>
              </w:rPr>
              <w:t>Osprey Xtra</w:t>
            </w:r>
          </w:p>
        </w:tc>
        <w:tc>
          <w:tcPr>
            <w:tcW w:w="810" w:type="dxa"/>
            <w:shd w:val="clear" w:color="auto" w:fill="auto"/>
          </w:tcPr>
          <w:p w14:paraId="76EDB1C7"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810" w:type="dxa"/>
            <w:shd w:val="clear" w:color="auto" w:fill="auto"/>
          </w:tcPr>
          <w:p w14:paraId="17CA2963"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720" w:type="dxa"/>
            <w:shd w:val="clear" w:color="auto" w:fill="auto"/>
          </w:tcPr>
          <w:p w14:paraId="41A28BD0"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auto"/>
          </w:tcPr>
          <w:p w14:paraId="13DA8408"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auto"/>
          </w:tcPr>
          <w:p w14:paraId="4107D5BD"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auto"/>
          </w:tcPr>
          <w:p w14:paraId="649F7B4A"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shd w:val="clear" w:color="auto" w:fill="auto"/>
          </w:tcPr>
          <w:p w14:paraId="5549B899"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1080" w:type="dxa"/>
            <w:shd w:val="clear" w:color="auto" w:fill="auto"/>
          </w:tcPr>
          <w:p w14:paraId="083BA2F2"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tcPr>
          <w:p w14:paraId="72E6DDD3" w14:textId="77777777" w:rsidR="0018377B" w:rsidRPr="0018377B" w:rsidRDefault="0018377B" w:rsidP="00276395">
            <w:pPr>
              <w:pStyle w:val="ListParagraph"/>
              <w:ind w:left="0"/>
              <w:jc w:val="center"/>
              <w:rPr>
                <w:b/>
                <w:bCs/>
                <w:sz w:val="20"/>
                <w:szCs w:val="20"/>
              </w:rPr>
            </w:pPr>
            <w:r w:rsidRPr="0018377B">
              <w:rPr>
                <w:b/>
                <w:bCs/>
                <w:color w:val="008000"/>
                <w:sz w:val="20"/>
                <w:szCs w:val="20"/>
              </w:rPr>
              <w:t>Y</w:t>
            </w:r>
          </w:p>
        </w:tc>
      </w:tr>
      <w:tr w:rsidR="0018377B" w:rsidRPr="0018377B" w14:paraId="13FD4E2C" w14:textId="77777777" w:rsidTr="00276395">
        <w:tc>
          <w:tcPr>
            <w:tcW w:w="1710" w:type="dxa"/>
            <w:shd w:val="clear" w:color="auto" w:fill="F2F2F2" w:themeFill="background1" w:themeFillShade="F2"/>
          </w:tcPr>
          <w:p w14:paraId="24EA723E" w14:textId="77777777" w:rsidR="0018377B" w:rsidRPr="0018377B" w:rsidRDefault="0018377B" w:rsidP="00276395">
            <w:pPr>
              <w:pStyle w:val="ListParagraph"/>
              <w:ind w:left="75"/>
              <w:rPr>
                <w:b/>
                <w:bCs/>
                <w:sz w:val="20"/>
                <w:szCs w:val="20"/>
              </w:rPr>
            </w:pPr>
            <w:r w:rsidRPr="0018377B">
              <w:rPr>
                <w:b/>
                <w:bCs/>
                <w:sz w:val="20"/>
                <w:szCs w:val="20"/>
              </w:rPr>
              <w:t>PowerFlex HL</w:t>
            </w:r>
          </w:p>
        </w:tc>
        <w:tc>
          <w:tcPr>
            <w:tcW w:w="810" w:type="dxa"/>
            <w:shd w:val="clear" w:color="auto" w:fill="F2F2F2" w:themeFill="background1" w:themeFillShade="F2"/>
          </w:tcPr>
          <w:p w14:paraId="512D7436"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810" w:type="dxa"/>
            <w:shd w:val="clear" w:color="auto" w:fill="F2F2F2" w:themeFill="background1" w:themeFillShade="F2"/>
          </w:tcPr>
          <w:p w14:paraId="57D02497"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720" w:type="dxa"/>
            <w:shd w:val="clear" w:color="auto" w:fill="F2F2F2" w:themeFill="background1" w:themeFillShade="F2"/>
          </w:tcPr>
          <w:p w14:paraId="6718A10D"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F2F2F2" w:themeFill="background1" w:themeFillShade="F2"/>
          </w:tcPr>
          <w:p w14:paraId="36E754A7"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F2F2F2" w:themeFill="background1" w:themeFillShade="F2"/>
          </w:tcPr>
          <w:p w14:paraId="63A757D8"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F2F2F2" w:themeFill="background1" w:themeFillShade="F2"/>
          </w:tcPr>
          <w:p w14:paraId="25E1D6C2"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shd w:val="clear" w:color="auto" w:fill="F2F2F2" w:themeFill="background1" w:themeFillShade="F2"/>
          </w:tcPr>
          <w:p w14:paraId="63F8896C"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1080" w:type="dxa"/>
            <w:shd w:val="clear" w:color="auto" w:fill="F2F2F2" w:themeFill="background1" w:themeFillShade="F2"/>
          </w:tcPr>
          <w:p w14:paraId="50BCCFDF"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shd w:val="clear" w:color="auto" w:fill="F2F2F2" w:themeFill="background1" w:themeFillShade="F2"/>
          </w:tcPr>
          <w:p w14:paraId="767F7D78" w14:textId="77777777" w:rsidR="0018377B" w:rsidRPr="0018377B" w:rsidRDefault="0018377B" w:rsidP="00276395">
            <w:pPr>
              <w:pStyle w:val="ListParagraph"/>
              <w:ind w:left="0"/>
              <w:jc w:val="center"/>
              <w:rPr>
                <w:b/>
                <w:bCs/>
                <w:sz w:val="20"/>
                <w:szCs w:val="20"/>
              </w:rPr>
            </w:pPr>
            <w:r w:rsidRPr="0018377B">
              <w:rPr>
                <w:b/>
                <w:bCs/>
                <w:color w:val="008000"/>
                <w:sz w:val="20"/>
                <w:szCs w:val="20"/>
              </w:rPr>
              <w:t>Y</w:t>
            </w:r>
          </w:p>
        </w:tc>
      </w:tr>
      <w:tr w:rsidR="0018377B" w:rsidRPr="0018377B" w14:paraId="52F2B406" w14:textId="77777777" w:rsidTr="00276395">
        <w:tc>
          <w:tcPr>
            <w:tcW w:w="1710" w:type="dxa"/>
          </w:tcPr>
          <w:p w14:paraId="77AC9EE9" w14:textId="77777777" w:rsidR="0018377B" w:rsidRPr="0018377B" w:rsidRDefault="0018377B" w:rsidP="00276395">
            <w:pPr>
              <w:pStyle w:val="ListParagraph"/>
              <w:ind w:left="75"/>
              <w:rPr>
                <w:b/>
                <w:bCs/>
                <w:sz w:val="20"/>
                <w:szCs w:val="20"/>
              </w:rPr>
            </w:pPr>
            <w:r w:rsidRPr="0018377B">
              <w:rPr>
                <w:b/>
                <w:bCs/>
                <w:sz w:val="20"/>
                <w:szCs w:val="20"/>
              </w:rPr>
              <w:t>Quelex</w:t>
            </w:r>
          </w:p>
        </w:tc>
        <w:tc>
          <w:tcPr>
            <w:tcW w:w="810" w:type="dxa"/>
            <w:shd w:val="clear" w:color="auto" w:fill="auto"/>
          </w:tcPr>
          <w:p w14:paraId="345941F0"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810" w:type="dxa"/>
            <w:shd w:val="clear" w:color="auto" w:fill="auto"/>
          </w:tcPr>
          <w:p w14:paraId="5F43603D"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720" w:type="dxa"/>
            <w:shd w:val="clear" w:color="auto" w:fill="auto"/>
          </w:tcPr>
          <w:p w14:paraId="36CFEC03"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auto"/>
          </w:tcPr>
          <w:p w14:paraId="619DFF7C"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auto"/>
          </w:tcPr>
          <w:p w14:paraId="055F346F"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shd w:val="clear" w:color="auto" w:fill="auto"/>
          </w:tcPr>
          <w:p w14:paraId="306B2785"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shd w:val="clear" w:color="auto" w:fill="auto"/>
          </w:tcPr>
          <w:p w14:paraId="19D7DEB4"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1080" w:type="dxa"/>
            <w:shd w:val="clear" w:color="auto" w:fill="auto"/>
          </w:tcPr>
          <w:p w14:paraId="09875A83"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tcPr>
          <w:p w14:paraId="28A81321" w14:textId="77777777" w:rsidR="0018377B" w:rsidRPr="0018377B" w:rsidRDefault="0018377B" w:rsidP="00276395">
            <w:pPr>
              <w:pStyle w:val="ListParagraph"/>
              <w:ind w:left="0"/>
              <w:jc w:val="center"/>
              <w:rPr>
                <w:b/>
                <w:bCs/>
                <w:sz w:val="20"/>
                <w:szCs w:val="20"/>
              </w:rPr>
            </w:pPr>
            <w:r w:rsidRPr="0018377B">
              <w:rPr>
                <w:b/>
                <w:bCs/>
                <w:color w:val="008000"/>
                <w:sz w:val="20"/>
                <w:szCs w:val="20"/>
              </w:rPr>
              <w:t>Y</w:t>
            </w:r>
          </w:p>
        </w:tc>
      </w:tr>
      <w:tr w:rsidR="0018377B" w:rsidRPr="0018377B" w14:paraId="26B7A814" w14:textId="77777777" w:rsidTr="00276395">
        <w:tc>
          <w:tcPr>
            <w:tcW w:w="1710" w:type="dxa"/>
            <w:tcBorders>
              <w:bottom w:val="single" w:sz="4" w:space="0" w:color="auto"/>
            </w:tcBorders>
            <w:shd w:val="clear" w:color="auto" w:fill="F2F2F2" w:themeFill="background1" w:themeFillShade="F2"/>
          </w:tcPr>
          <w:p w14:paraId="43F13E9E" w14:textId="77777777" w:rsidR="0018377B" w:rsidRPr="0018377B" w:rsidRDefault="0018377B" w:rsidP="00276395">
            <w:pPr>
              <w:pStyle w:val="ListParagraph"/>
              <w:ind w:left="75"/>
              <w:rPr>
                <w:b/>
                <w:bCs/>
                <w:sz w:val="20"/>
                <w:szCs w:val="20"/>
              </w:rPr>
            </w:pPr>
            <w:r w:rsidRPr="0018377B">
              <w:rPr>
                <w:b/>
                <w:bCs/>
                <w:sz w:val="20"/>
                <w:szCs w:val="20"/>
              </w:rPr>
              <w:t>Stinger</w:t>
            </w:r>
          </w:p>
        </w:tc>
        <w:tc>
          <w:tcPr>
            <w:tcW w:w="810" w:type="dxa"/>
            <w:tcBorders>
              <w:bottom w:val="single" w:sz="4" w:space="0" w:color="auto"/>
            </w:tcBorders>
            <w:shd w:val="clear" w:color="auto" w:fill="F2F2F2" w:themeFill="background1" w:themeFillShade="F2"/>
          </w:tcPr>
          <w:p w14:paraId="18FC1795"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810" w:type="dxa"/>
            <w:tcBorders>
              <w:bottom w:val="single" w:sz="4" w:space="0" w:color="auto"/>
            </w:tcBorders>
            <w:shd w:val="clear" w:color="auto" w:fill="F2F2F2" w:themeFill="background1" w:themeFillShade="F2"/>
          </w:tcPr>
          <w:p w14:paraId="1A215CFD"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720" w:type="dxa"/>
            <w:tcBorders>
              <w:bottom w:val="single" w:sz="4" w:space="0" w:color="auto"/>
            </w:tcBorders>
            <w:shd w:val="clear" w:color="auto" w:fill="F2F2F2" w:themeFill="background1" w:themeFillShade="F2"/>
          </w:tcPr>
          <w:p w14:paraId="0CF90FAF"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tcBorders>
              <w:bottom w:val="single" w:sz="4" w:space="0" w:color="auto"/>
            </w:tcBorders>
            <w:shd w:val="clear" w:color="auto" w:fill="F2F2F2" w:themeFill="background1" w:themeFillShade="F2"/>
          </w:tcPr>
          <w:p w14:paraId="49DB61C6"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tcBorders>
              <w:bottom w:val="single" w:sz="4" w:space="0" w:color="auto"/>
            </w:tcBorders>
            <w:shd w:val="clear" w:color="auto" w:fill="F2F2F2" w:themeFill="background1" w:themeFillShade="F2"/>
          </w:tcPr>
          <w:p w14:paraId="0042C16D"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00" w:type="dxa"/>
            <w:tcBorders>
              <w:bottom w:val="single" w:sz="4" w:space="0" w:color="auto"/>
            </w:tcBorders>
            <w:shd w:val="clear" w:color="auto" w:fill="F2F2F2" w:themeFill="background1" w:themeFillShade="F2"/>
          </w:tcPr>
          <w:p w14:paraId="1C031392"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tcBorders>
              <w:bottom w:val="single" w:sz="4" w:space="0" w:color="auto"/>
            </w:tcBorders>
            <w:shd w:val="clear" w:color="auto" w:fill="F2F2F2" w:themeFill="background1" w:themeFillShade="F2"/>
          </w:tcPr>
          <w:p w14:paraId="3D127885"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1080" w:type="dxa"/>
            <w:tcBorders>
              <w:bottom w:val="single" w:sz="4" w:space="0" w:color="auto"/>
            </w:tcBorders>
            <w:shd w:val="clear" w:color="auto" w:fill="F2F2F2" w:themeFill="background1" w:themeFillShade="F2"/>
          </w:tcPr>
          <w:p w14:paraId="08A65C30" w14:textId="77777777" w:rsidR="0018377B" w:rsidRPr="0018377B" w:rsidRDefault="0018377B" w:rsidP="00276395">
            <w:pPr>
              <w:pStyle w:val="ListParagraph"/>
              <w:ind w:left="0"/>
              <w:jc w:val="center"/>
              <w:rPr>
                <w:b/>
                <w:bCs/>
                <w:color w:val="008000"/>
                <w:sz w:val="20"/>
                <w:szCs w:val="20"/>
              </w:rPr>
            </w:pPr>
            <w:r w:rsidRPr="0018377B">
              <w:rPr>
                <w:b/>
                <w:bCs/>
                <w:color w:val="008000"/>
                <w:sz w:val="20"/>
                <w:szCs w:val="20"/>
              </w:rPr>
              <w:t>Y</w:t>
            </w:r>
          </w:p>
        </w:tc>
        <w:tc>
          <w:tcPr>
            <w:tcW w:w="990" w:type="dxa"/>
            <w:tcBorders>
              <w:bottom w:val="single" w:sz="4" w:space="0" w:color="auto"/>
            </w:tcBorders>
            <w:shd w:val="clear" w:color="auto" w:fill="F2F2F2" w:themeFill="background1" w:themeFillShade="F2"/>
          </w:tcPr>
          <w:p w14:paraId="712B570E" w14:textId="77777777" w:rsidR="0018377B" w:rsidRPr="0018377B" w:rsidRDefault="0018377B" w:rsidP="00276395">
            <w:pPr>
              <w:pStyle w:val="ListParagraph"/>
              <w:ind w:left="0"/>
              <w:jc w:val="center"/>
              <w:rPr>
                <w:b/>
                <w:bCs/>
                <w:sz w:val="20"/>
                <w:szCs w:val="20"/>
                <w:vertAlign w:val="superscript"/>
              </w:rPr>
            </w:pPr>
            <w:r w:rsidRPr="0018377B">
              <w:rPr>
                <w:b/>
                <w:bCs/>
                <w:color w:val="008000"/>
                <w:sz w:val="20"/>
                <w:szCs w:val="20"/>
              </w:rPr>
              <w:t>Y</w:t>
            </w:r>
          </w:p>
        </w:tc>
      </w:tr>
    </w:tbl>
    <w:p w14:paraId="6EB7C1A2" w14:textId="77777777" w:rsidR="0018377B" w:rsidRPr="0018377B" w:rsidRDefault="0018377B" w:rsidP="0018377B">
      <w:pPr>
        <w:pStyle w:val="NormalWeb"/>
        <w:spacing w:before="0" w:beforeAutospacing="0" w:after="0" w:afterAutospacing="0" w:line="204" w:lineRule="auto"/>
        <w:ind w:left="274" w:right="-450" w:hanging="274"/>
        <w:rPr>
          <w:rFonts w:eastAsiaTheme="minorEastAsia"/>
          <w:color w:val="000000"/>
          <w:kern w:val="24"/>
          <w:sz w:val="20"/>
          <w:szCs w:val="20"/>
        </w:rPr>
      </w:pPr>
      <w:r w:rsidRPr="0018377B">
        <w:rPr>
          <w:rFonts w:eastAsiaTheme="minorEastAsia"/>
          <w:b/>
          <w:bCs/>
          <w:kern w:val="24"/>
          <w:sz w:val="20"/>
          <w:szCs w:val="20"/>
          <w:vertAlign w:val="superscript"/>
        </w:rPr>
        <w:t>1</w:t>
      </w:r>
      <w:r w:rsidRPr="0018377B">
        <w:rPr>
          <w:rFonts w:eastAsiaTheme="minorEastAsia"/>
          <w:b/>
          <w:bCs/>
          <w:color w:val="006600"/>
          <w:kern w:val="24"/>
          <w:sz w:val="20"/>
          <w:szCs w:val="20"/>
          <w:vertAlign w:val="superscript"/>
        </w:rPr>
        <w:t xml:space="preserve"> </w:t>
      </w:r>
      <w:r w:rsidRPr="0018377B">
        <w:rPr>
          <w:rFonts w:eastAsiaTheme="minorEastAsia"/>
          <w:b/>
          <w:bCs/>
          <w:color w:val="006600"/>
          <w:kern w:val="24"/>
          <w:sz w:val="20"/>
          <w:szCs w:val="20"/>
        </w:rPr>
        <w:t>Y</w:t>
      </w:r>
      <w:r w:rsidRPr="0018377B">
        <w:rPr>
          <w:rFonts w:eastAsiaTheme="minorEastAsia"/>
          <w:color w:val="000000"/>
          <w:kern w:val="24"/>
          <w:sz w:val="20"/>
          <w:szCs w:val="20"/>
        </w:rPr>
        <w:t xml:space="preserve"> = </w:t>
      </w:r>
      <w:r w:rsidRPr="0018377B">
        <w:rPr>
          <w:rFonts w:eastAsiaTheme="minorEastAsia"/>
          <w:b/>
          <w:bCs/>
          <w:color w:val="006600"/>
          <w:kern w:val="24"/>
          <w:sz w:val="20"/>
          <w:szCs w:val="20"/>
        </w:rPr>
        <w:t>Yes</w:t>
      </w:r>
      <w:r w:rsidRPr="0018377B">
        <w:rPr>
          <w:rFonts w:eastAsiaTheme="minorEastAsia"/>
          <w:color w:val="000000"/>
          <w:kern w:val="24"/>
          <w:sz w:val="20"/>
          <w:szCs w:val="20"/>
        </w:rPr>
        <w:t xml:space="preserve"> cover crop can be seeded with no injury or impact on biomass; </w:t>
      </w:r>
      <w:r w:rsidRPr="0018377B">
        <w:rPr>
          <w:rFonts w:eastAsiaTheme="minorEastAsia"/>
          <w:b/>
          <w:bCs/>
          <w:color w:val="FFC000"/>
          <w:kern w:val="24"/>
          <w:sz w:val="20"/>
          <w:szCs w:val="20"/>
        </w:rPr>
        <w:t xml:space="preserve">C </w:t>
      </w:r>
      <w:r w:rsidRPr="0018377B">
        <w:rPr>
          <w:rFonts w:eastAsiaTheme="minorEastAsia"/>
          <w:color w:val="000000"/>
          <w:kern w:val="24"/>
          <w:sz w:val="20"/>
          <w:szCs w:val="20"/>
        </w:rPr>
        <w:t xml:space="preserve">= </w:t>
      </w:r>
      <w:r w:rsidRPr="0018377B">
        <w:rPr>
          <w:rFonts w:eastAsiaTheme="minorEastAsia"/>
          <w:b/>
          <w:bCs/>
          <w:color w:val="FFC000"/>
          <w:kern w:val="24"/>
          <w:sz w:val="20"/>
          <w:szCs w:val="20"/>
        </w:rPr>
        <w:t xml:space="preserve">Caution </w:t>
      </w:r>
      <w:r w:rsidRPr="0018377B">
        <w:rPr>
          <w:rFonts w:eastAsiaTheme="minorEastAsia"/>
          <w:color w:val="000000" w:themeColor="text1"/>
          <w:kern w:val="24"/>
          <w:sz w:val="20"/>
          <w:szCs w:val="20"/>
        </w:rPr>
        <w:t>should be taken with seeding (</w:t>
      </w:r>
      <w:r w:rsidRPr="0018377B">
        <w:rPr>
          <w:rFonts w:eastAsiaTheme="minorEastAsia"/>
          <w:color w:val="000000"/>
          <w:kern w:val="24"/>
          <w:sz w:val="20"/>
          <w:szCs w:val="20"/>
        </w:rPr>
        <w:t xml:space="preserve">injury between 20%-50%; but no impact on biomass); </w:t>
      </w:r>
      <w:r w:rsidRPr="0018377B">
        <w:rPr>
          <w:rFonts w:eastAsiaTheme="minorEastAsia"/>
          <w:b/>
          <w:bCs/>
          <w:color w:val="C00000"/>
          <w:kern w:val="24"/>
          <w:sz w:val="20"/>
          <w:szCs w:val="20"/>
        </w:rPr>
        <w:t xml:space="preserve">N </w:t>
      </w:r>
      <w:r w:rsidRPr="0018377B">
        <w:rPr>
          <w:rFonts w:eastAsiaTheme="minorEastAsia"/>
          <w:color w:val="000000"/>
          <w:kern w:val="24"/>
          <w:sz w:val="20"/>
          <w:szCs w:val="20"/>
        </w:rPr>
        <w:t xml:space="preserve">= </w:t>
      </w:r>
      <w:r w:rsidRPr="0018377B">
        <w:rPr>
          <w:rFonts w:eastAsiaTheme="minorEastAsia"/>
          <w:b/>
          <w:bCs/>
          <w:color w:val="C00000"/>
          <w:kern w:val="24"/>
          <w:sz w:val="20"/>
          <w:szCs w:val="20"/>
        </w:rPr>
        <w:t xml:space="preserve">No </w:t>
      </w:r>
      <w:r w:rsidRPr="0018377B">
        <w:rPr>
          <w:rFonts w:eastAsiaTheme="minorEastAsia"/>
          <w:color w:val="000000" w:themeColor="text1"/>
          <w:kern w:val="24"/>
          <w:sz w:val="20"/>
          <w:szCs w:val="20"/>
        </w:rPr>
        <w:t>do not seed (</w:t>
      </w:r>
      <w:r w:rsidRPr="0018377B">
        <w:rPr>
          <w:rFonts w:eastAsiaTheme="minorEastAsia"/>
          <w:color w:val="000000"/>
          <w:kern w:val="24"/>
          <w:sz w:val="20"/>
          <w:szCs w:val="20"/>
        </w:rPr>
        <w:t>injury &gt; 50% or significant biomass reduction).</w:t>
      </w:r>
    </w:p>
    <w:p w14:paraId="1A8C50CD" w14:textId="77777777" w:rsidR="0018377B" w:rsidRPr="0018377B" w:rsidRDefault="0018377B" w:rsidP="0018377B">
      <w:pPr>
        <w:pStyle w:val="NormalWeb"/>
        <w:spacing w:before="0" w:beforeAutospacing="0" w:after="0" w:afterAutospacing="0" w:line="204" w:lineRule="auto"/>
        <w:ind w:left="274" w:right="-450" w:hanging="274"/>
        <w:rPr>
          <w:sz w:val="20"/>
          <w:szCs w:val="20"/>
        </w:rPr>
      </w:pPr>
      <w:r w:rsidRPr="0018377B">
        <w:rPr>
          <w:rFonts w:eastAsiaTheme="minorEastAsia"/>
          <w:kern w:val="24"/>
          <w:sz w:val="20"/>
          <w:szCs w:val="20"/>
          <w:vertAlign w:val="superscript"/>
        </w:rPr>
        <w:t>2</w:t>
      </w:r>
      <w:r w:rsidRPr="0018377B">
        <w:rPr>
          <w:rFonts w:eastAsiaTheme="minorEastAsia"/>
          <w:kern w:val="24"/>
          <w:sz w:val="20"/>
          <w:szCs w:val="20"/>
        </w:rPr>
        <w:t xml:space="preserve"> Osprey and Austrian winter pea data are only from 2022.</w:t>
      </w:r>
    </w:p>
    <w:p w14:paraId="0E3E6896" w14:textId="578A4B24" w:rsidR="0018377B" w:rsidRDefault="0018377B" w:rsidP="0031551E">
      <w:pPr>
        <w:pStyle w:val="ListParagraph"/>
        <w:ind w:left="0"/>
        <w:rPr>
          <w:b/>
          <w:bCs/>
          <w:i/>
          <w:iCs/>
        </w:rPr>
      </w:pPr>
    </w:p>
    <w:p w14:paraId="7BE317B9" w14:textId="0A995377" w:rsidR="002E78CB" w:rsidRDefault="00C52B81" w:rsidP="00583824">
      <w:pPr>
        <w:pStyle w:val="ListParagraph"/>
        <w:tabs>
          <w:tab w:val="left" w:pos="360"/>
        </w:tabs>
        <w:ind w:left="0"/>
        <w:jc w:val="both"/>
        <w:rPr>
          <w:b/>
        </w:rPr>
      </w:pPr>
      <w:r>
        <w:rPr>
          <w:b/>
        </w:rPr>
        <w:t>SUMMARY OF PROJECT:</w:t>
      </w:r>
    </w:p>
    <w:p w14:paraId="52120ABE" w14:textId="00510248" w:rsidR="00C52B81" w:rsidRDefault="004A6E12" w:rsidP="00513961">
      <w:pPr>
        <w:ind w:firstLine="360"/>
        <w:jc w:val="both"/>
      </w:pPr>
      <w:r>
        <w:t xml:space="preserve">Planting cover crops after wheat harvest provides farmers with an excellent opportunity to include cover crops </w:t>
      </w:r>
      <w:r w:rsidR="00CD74FD">
        <w:t>in</w:t>
      </w:r>
      <w:r>
        <w:t xml:space="preserve"> their crop rotation and can also broaden the spectrum of cover crop species that can be seeded. C</w:t>
      </w:r>
      <w:r w:rsidRPr="00314F65">
        <w:t xml:space="preserve">over crops </w:t>
      </w:r>
      <w:r>
        <w:t>can</w:t>
      </w:r>
      <w:r w:rsidRPr="00314F65">
        <w:t xml:space="preserve"> improv</w:t>
      </w:r>
      <w:r>
        <w:t>e</w:t>
      </w:r>
      <w:r w:rsidRPr="00314F65">
        <w:t xml:space="preserve"> s</w:t>
      </w:r>
      <w:r>
        <w:t>oil health, organic matter, and fertility;</w:t>
      </w:r>
      <w:r w:rsidRPr="00314F65">
        <w:t xml:space="preserve"> reduc</w:t>
      </w:r>
      <w:r>
        <w:t>e</w:t>
      </w:r>
      <w:r w:rsidRPr="00314F65">
        <w:t xml:space="preserve"> soil erosion</w:t>
      </w:r>
      <w:r>
        <w:t>;</w:t>
      </w:r>
      <w:r w:rsidRPr="00314F65">
        <w:t xml:space="preserve"> </w:t>
      </w:r>
      <w:r>
        <w:t>suppress weeds;</w:t>
      </w:r>
      <w:r w:rsidRPr="00314F65">
        <w:t xml:space="preserve"> reduc</w:t>
      </w:r>
      <w:r>
        <w:t>e</w:t>
      </w:r>
      <w:r w:rsidRPr="00314F65">
        <w:t xml:space="preserve"> disease and insect pressure</w:t>
      </w:r>
      <w:r>
        <w:t>;</w:t>
      </w:r>
      <w:r w:rsidRPr="00314F65">
        <w:t xml:space="preserve"> </w:t>
      </w:r>
      <w:r>
        <w:t xml:space="preserve">and some cover crops can provide </w:t>
      </w:r>
      <w:r w:rsidRPr="00314F65">
        <w:t xml:space="preserve">N credits </w:t>
      </w:r>
      <w:r>
        <w:t>for the following crop. All these benefits can ultimately lead to i</w:t>
      </w:r>
      <w:r w:rsidRPr="00314F65">
        <w:t>ncreas</w:t>
      </w:r>
      <w:r>
        <w:t xml:space="preserve">ed crop </w:t>
      </w:r>
      <w:r w:rsidRPr="00314F65">
        <w:t>yield</w:t>
      </w:r>
      <w:r>
        <w:t>s</w:t>
      </w:r>
      <w:r w:rsidRPr="00314F65">
        <w:t>.</w:t>
      </w:r>
      <w:r>
        <w:t xml:space="preserve"> Spring herbicide applications in winter wheat are commonly used to manage weeds. However, wheat herbicides applied in the spring may limit establishment and growth of different cover crop species. Currently, there is little to no information available on the tolerance of several of these cover crop species seeded after winter wheat harvest to spring applied wheat herbicides. This lack of information leads us to the question, </w:t>
      </w:r>
      <w:r w:rsidRPr="00C85A4B">
        <w:rPr>
          <w:i/>
        </w:rPr>
        <w:t>“If I apply ‘X’ wheat herbicide, what cover crops can I safely plant after wheat harvest?”.</w:t>
      </w:r>
      <w:r w:rsidRPr="00D93426">
        <w:rPr>
          <w:i/>
        </w:rPr>
        <w:t xml:space="preserve"> </w:t>
      </w:r>
      <w:r>
        <w:t>Understanding the tolerance of various cover crop species to commonly applied wheat herbicides will benefit Michigan wheat farmers’ overall cropping system.</w:t>
      </w:r>
      <w:r w:rsidRPr="000C1A07">
        <w:t xml:space="preserve"> </w:t>
      </w:r>
      <w:r w:rsidR="00513961">
        <w:t xml:space="preserve">To date, after </w:t>
      </w:r>
      <w:r w:rsidR="00CD74FD">
        <w:t>two</w:t>
      </w:r>
      <w:r w:rsidR="00513961">
        <w:t xml:space="preserve"> year</w:t>
      </w:r>
      <w:r w:rsidR="00CD74FD">
        <w:t>s</w:t>
      </w:r>
      <w:r w:rsidR="00513961">
        <w:t xml:space="preserve"> of research over three locations with adequate rainfall we have found that Austrian winter pea </w:t>
      </w:r>
      <w:r w:rsidR="00CD74FD">
        <w:t xml:space="preserve">can be </w:t>
      </w:r>
      <w:r w:rsidR="00513961">
        <w:t xml:space="preserve">difficult to establish, and that caution should be taken when planting </w:t>
      </w:r>
      <w:r w:rsidR="00CD74FD">
        <w:t>red clover after Huskie</w:t>
      </w:r>
      <w:r w:rsidR="00513961">
        <w:t xml:space="preserve"> applications</w:t>
      </w:r>
      <w:r w:rsidR="00CD74FD">
        <w:t xml:space="preserve"> or Austrian winter pea after application of Talinor, Huskie, and Affinity BroadSpec</w:t>
      </w:r>
      <w:r w:rsidR="00513961">
        <w:t xml:space="preserve"> in winter wheat. We are currently continuing this research to get </w:t>
      </w:r>
      <w:r w:rsidR="00513961">
        <w:lastRenderedPageBreak/>
        <w:t xml:space="preserve">additional data under different conditions to strengthen our recommendations. </w:t>
      </w:r>
      <w:r>
        <w:t xml:space="preserve">These recommendations will help ensure the successful of establishment of cover crops that can be used to </w:t>
      </w:r>
      <w:r w:rsidRPr="00D94869">
        <w:t>improv</w:t>
      </w:r>
      <w:r>
        <w:t>e</w:t>
      </w:r>
      <w:r w:rsidRPr="00D94869">
        <w:t xml:space="preserve"> soil health, organic matter, and fertility, </w:t>
      </w:r>
      <w:r>
        <w:t xml:space="preserve">while </w:t>
      </w:r>
      <w:r w:rsidRPr="00D94869">
        <w:t xml:space="preserve">reducing soil erosion, </w:t>
      </w:r>
      <w:r>
        <w:t xml:space="preserve">disease and insect pressure, suppressing </w:t>
      </w:r>
      <w:r w:rsidRPr="00D94869">
        <w:t>weeds</w:t>
      </w:r>
      <w:r>
        <w:t>, ultimately leading to increases in c</w:t>
      </w:r>
      <w:r w:rsidRPr="00D94869">
        <w:t>rop yield</w:t>
      </w:r>
      <w:r>
        <w:t>.</w:t>
      </w:r>
      <w:r w:rsidR="00C52B81">
        <w:t xml:space="preserve"> Results from this research will </w:t>
      </w:r>
      <w:r w:rsidR="0074705F">
        <w:t xml:space="preserve">be </w:t>
      </w:r>
      <w:r w:rsidR="00C52B81" w:rsidRPr="00811BEA">
        <w:t xml:space="preserve">added to the MSU Weed Control Guide for Field Crops (E-434), </w:t>
      </w:r>
      <w:r w:rsidR="0074705F">
        <w:t xml:space="preserve">continue to be </w:t>
      </w:r>
      <w:r w:rsidR="00C52B81" w:rsidRPr="00811BEA">
        <w:t xml:space="preserve">presented at extension meetings, and </w:t>
      </w:r>
      <w:r w:rsidR="00C52B81">
        <w:t>posted on</w:t>
      </w:r>
      <w:r w:rsidR="00C52B81" w:rsidRPr="00811BEA">
        <w:t xml:space="preserve"> </w:t>
      </w:r>
      <w:hyperlink r:id="rId12" w:history="1">
        <w:r w:rsidR="00C52B81" w:rsidRPr="000C5794">
          <w:rPr>
            <w:rStyle w:val="Hyperlink"/>
          </w:rPr>
          <w:t>www.MSUweeds.com</w:t>
        </w:r>
      </w:hyperlink>
      <w:r w:rsidR="00C52B81">
        <w:t>.</w:t>
      </w:r>
    </w:p>
    <w:p w14:paraId="193302A7" w14:textId="1E3860D3" w:rsidR="00C52B81" w:rsidRDefault="00C52B81" w:rsidP="00C52B81">
      <w:pPr>
        <w:tabs>
          <w:tab w:val="left" w:pos="360"/>
        </w:tabs>
        <w:jc w:val="both"/>
      </w:pPr>
    </w:p>
    <w:p w14:paraId="54F97C29" w14:textId="77777777" w:rsidR="0021733C" w:rsidRPr="00C52B81" w:rsidRDefault="0021733C" w:rsidP="0021733C">
      <w:pPr>
        <w:pStyle w:val="ListParagraph"/>
        <w:tabs>
          <w:tab w:val="left" w:pos="360"/>
        </w:tabs>
        <w:ind w:left="0"/>
        <w:jc w:val="both"/>
        <w:rPr>
          <w:b/>
        </w:rPr>
      </w:pPr>
      <w:r>
        <w:rPr>
          <w:b/>
        </w:rPr>
        <w:t>FUTURE WORK:</w:t>
      </w:r>
    </w:p>
    <w:p w14:paraId="3079513A" w14:textId="540FA5EC" w:rsidR="0074257D" w:rsidRDefault="002113A3" w:rsidP="00583824">
      <w:pPr>
        <w:pStyle w:val="ListParagraph"/>
        <w:tabs>
          <w:tab w:val="left" w:pos="360"/>
        </w:tabs>
        <w:ind w:left="0"/>
        <w:jc w:val="both"/>
      </w:pPr>
      <w:r>
        <w:tab/>
      </w:r>
      <w:r w:rsidR="00EC4848">
        <w:t xml:space="preserve">We plan to repeat </w:t>
      </w:r>
      <w:r w:rsidR="00513961">
        <w:t>this</w:t>
      </w:r>
      <w:r w:rsidR="00EC4848">
        <w:t xml:space="preserve"> experiment</w:t>
      </w:r>
      <w:r w:rsidR="00513961">
        <w:t xml:space="preserve"> at three locations</w:t>
      </w:r>
      <w:r w:rsidR="00EC4848">
        <w:t xml:space="preserve"> in 202</w:t>
      </w:r>
      <w:r w:rsidR="00B53C67">
        <w:t>3</w:t>
      </w:r>
      <w:r w:rsidR="00EC4848">
        <w:t xml:space="preserve">. This information </w:t>
      </w:r>
      <w:r w:rsidR="00D976F8">
        <w:t xml:space="preserve">has been and </w:t>
      </w:r>
      <w:r w:rsidR="00EC4848">
        <w:t xml:space="preserve">will </w:t>
      </w:r>
      <w:r w:rsidR="00D976F8">
        <w:t xml:space="preserve">continue to </w:t>
      </w:r>
      <w:r w:rsidR="00EC4848">
        <w:t>be used for future extension meetings and recommendations that will be</w:t>
      </w:r>
      <w:r w:rsidR="001F0EE6">
        <w:t xml:space="preserve"> included in the MSU Weed Control Guide for Field Crops.</w:t>
      </w:r>
    </w:p>
    <w:p w14:paraId="68C0F09B" w14:textId="77777777" w:rsidR="001F0EE6" w:rsidRDefault="001F0EE6" w:rsidP="00583824">
      <w:pPr>
        <w:pStyle w:val="ListParagraph"/>
        <w:tabs>
          <w:tab w:val="left" w:pos="360"/>
        </w:tabs>
        <w:ind w:left="0"/>
        <w:jc w:val="both"/>
      </w:pPr>
    </w:p>
    <w:p w14:paraId="392DEE06" w14:textId="77777777" w:rsidR="0074257D" w:rsidRDefault="0074257D" w:rsidP="00583824">
      <w:pPr>
        <w:pStyle w:val="ListParagraph"/>
        <w:tabs>
          <w:tab w:val="left" w:pos="360"/>
        </w:tabs>
        <w:ind w:left="0"/>
        <w:jc w:val="both"/>
        <w:rPr>
          <w:b/>
        </w:rPr>
      </w:pPr>
      <w:r>
        <w:rPr>
          <w:b/>
        </w:rPr>
        <w:t>PROJECT CHANGES:</w:t>
      </w:r>
    </w:p>
    <w:p w14:paraId="32111F64" w14:textId="77777777" w:rsidR="0074257D" w:rsidRDefault="0074257D" w:rsidP="00583824">
      <w:pPr>
        <w:pStyle w:val="ListParagraph"/>
        <w:tabs>
          <w:tab w:val="left" w:pos="360"/>
        </w:tabs>
        <w:ind w:left="0"/>
        <w:jc w:val="both"/>
      </w:pPr>
      <w:r>
        <w:t>None requested.</w:t>
      </w:r>
    </w:p>
    <w:p w14:paraId="55EE168B" w14:textId="77777777" w:rsidR="0074257D" w:rsidRDefault="0074257D" w:rsidP="00583824">
      <w:pPr>
        <w:pStyle w:val="ListParagraph"/>
        <w:tabs>
          <w:tab w:val="left" w:pos="360"/>
        </w:tabs>
        <w:ind w:left="0"/>
        <w:jc w:val="both"/>
      </w:pPr>
    </w:p>
    <w:p w14:paraId="29E3BCD2" w14:textId="77777777" w:rsidR="0074257D" w:rsidRDefault="0074257D" w:rsidP="00583824">
      <w:pPr>
        <w:pStyle w:val="ListParagraph"/>
        <w:tabs>
          <w:tab w:val="left" w:pos="360"/>
        </w:tabs>
        <w:ind w:left="0"/>
        <w:jc w:val="both"/>
        <w:rPr>
          <w:b/>
        </w:rPr>
      </w:pPr>
      <w:r>
        <w:rPr>
          <w:b/>
        </w:rPr>
        <w:t>BUDGET NARRATIVE:</w:t>
      </w:r>
    </w:p>
    <w:p w14:paraId="20CF9477" w14:textId="77777777" w:rsidR="0074257D" w:rsidRDefault="0074257D" w:rsidP="00583824">
      <w:pPr>
        <w:pStyle w:val="ListParagraph"/>
        <w:tabs>
          <w:tab w:val="left" w:pos="360"/>
        </w:tabs>
        <w:ind w:left="0"/>
        <w:jc w:val="both"/>
      </w:pPr>
      <w:r>
        <w:t>On track.</w:t>
      </w:r>
    </w:p>
    <w:p w14:paraId="567F5A58" w14:textId="77777777" w:rsidR="0074257D" w:rsidRDefault="0074257D" w:rsidP="00583824">
      <w:pPr>
        <w:pStyle w:val="ListParagraph"/>
        <w:tabs>
          <w:tab w:val="left" w:pos="360"/>
        </w:tabs>
        <w:ind w:left="0"/>
        <w:jc w:val="both"/>
      </w:pPr>
    </w:p>
    <w:p w14:paraId="6EB9B5E3" w14:textId="77777777" w:rsidR="0074257D" w:rsidRDefault="0074257D" w:rsidP="00583824">
      <w:pPr>
        <w:pStyle w:val="ListParagraph"/>
        <w:tabs>
          <w:tab w:val="left" w:pos="360"/>
        </w:tabs>
        <w:ind w:left="0"/>
        <w:jc w:val="both"/>
        <w:rPr>
          <w:b/>
        </w:rPr>
      </w:pPr>
      <w:r>
        <w:rPr>
          <w:b/>
        </w:rPr>
        <w:t>INTELLECTUAL PROPERTY:</w:t>
      </w:r>
    </w:p>
    <w:p w14:paraId="6583B016" w14:textId="77777777" w:rsidR="0074257D" w:rsidRDefault="0074257D" w:rsidP="00583824">
      <w:pPr>
        <w:pStyle w:val="ListParagraph"/>
        <w:tabs>
          <w:tab w:val="left" w:pos="360"/>
        </w:tabs>
        <w:ind w:left="0"/>
        <w:jc w:val="both"/>
      </w:pPr>
      <w:r>
        <w:t>None developed.</w:t>
      </w:r>
    </w:p>
    <w:p w14:paraId="0807281E" w14:textId="77777777" w:rsidR="0074257D" w:rsidRDefault="0074257D" w:rsidP="00583824">
      <w:pPr>
        <w:pStyle w:val="ListParagraph"/>
        <w:tabs>
          <w:tab w:val="left" w:pos="360"/>
        </w:tabs>
        <w:ind w:left="0"/>
        <w:jc w:val="both"/>
      </w:pPr>
    </w:p>
    <w:p w14:paraId="159ABE80" w14:textId="77777777" w:rsidR="0074257D" w:rsidRPr="0074257D" w:rsidRDefault="0074257D" w:rsidP="00583824">
      <w:pPr>
        <w:pStyle w:val="ListParagraph"/>
        <w:tabs>
          <w:tab w:val="left" w:pos="360"/>
        </w:tabs>
        <w:ind w:left="0"/>
        <w:jc w:val="both"/>
        <w:rPr>
          <w:b/>
        </w:rPr>
      </w:pPr>
      <w:r>
        <w:rPr>
          <w:b/>
        </w:rPr>
        <w:t>APPROACH TO DISSEMINATE RESEARCH:</w:t>
      </w:r>
    </w:p>
    <w:p w14:paraId="3043BEAD" w14:textId="55D92AF9" w:rsidR="00D976F8" w:rsidRPr="0074257D" w:rsidRDefault="004A6E12" w:rsidP="00D976F8">
      <w:pPr>
        <w:ind w:firstLine="360"/>
        <w:jc w:val="both"/>
        <w:rPr>
          <w:rFonts w:eastAsiaTheme="minorHAnsi"/>
          <w:szCs w:val="22"/>
        </w:rPr>
      </w:pPr>
      <w:r w:rsidRPr="00FB33B4">
        <w:t xml:space="preserve">This research will be used to </w:t>
      </w:r>
      <w:r>
        <w:t xml:space="preserve">continue to examine wheat tolerance to commonly used herbicides and </w:t>
      </w:r>
      <w:r w:rsidRPr="00FB33B4">
        <w:t>develop r</w:t>
      </w:r>
      <w:r>
        <w:t xml:space="preserve">ecommendations on what cover crops can be safely planted following these wheat herbicide applications. These recommendations will help ensure the successful of establishment of cover crops that can be used to </w:t>
      </w:r>
      <w:r w:rsidRPr="00D94869">
        <w:t>improv</w:t>
      </w:r>
      <w:r>
        <w:t>e</w:t>
      </w:r>
      <w:r w:rsidRPr="00D94869">
        <w:t xml:space="preserve"> soil health, organic matter, and fertility, </w:t>
      </w:r>
      <w:r>
        <w:t xml:space="preserve">while </w:t>
      </w:r>
      <w:r w:rsidRPr="00D94869">
        <w:t xml:space="preserve">reducing soil erosion, </w:t>
      </w:r>
      <w:r>
        <w:t xml:space="preserve">disease and insect pressure, suppressing </w:t>
      </w:r>
      <w:r w:rsidRPr="00D94869">
        <w:t>weeds</w:t>
      </w:r>
      <w:r>
        <w:t>, ultimately leading to increases in c</w:t>
      </w:r>
      <w:r w:rsidRPr="00D94869">
        <w:t>rop yield</w:t>
      </w:r>
      <w:r>
        <w:t>.</w:t>
      </w:r>
      <w:r w:rsidRPr="00D94869">
        <w:t xml:space="preserve"> </w:t>
      </w:r>
      <w:r w:rsidRPr="00FB33B4">
        <w:t xml:space="preserve">This information will be shared with Michigan wheat </w:t>
      </w:r>
      <w:r>
        <w:t>fa</w:t>
      </w:r>
      <w:r w:rsidRPr="00FB33B4">
        <w:t>r</w:t>
      </w:r>
      <w:r>
        <w:t>mer</w:t>
      </w:r>
      <w:r w:rsidRPr="00FB33B4">
        <w:t>s and will be included in the Michigan Weed Control Guide for Field Crops (E0434).</w:t>
      </w:r>
      <w:r>
        <w:t xml:space="preserve"> </w:t>
      </w:r>
      <w:r w:rsidRPr="00FB33B4">
        <w:t>Research data and resulting recommendations will be presented at extension meetings,</w:t>
      </w:r>
      <w:r>
        <w:t xml:space="preserve"> MWP summer field day,</w:t>
      </w:r>
      <w:r w:rsidRPr="00FB33B4">
        <w:t xml:space="preserve"> </w:t>
      </w:r>
      <w:r>
        <w:t xml:space="preserve">in newsletter articles (i.e., Wheat Wisdom), and </w:t>
      </w:r>
      <w:r w:rsidRPr="00FB33B4">
        <w:t xml:space="preserve">included in a factsheet on </w:t>
      </w:r>
      <w:r>
        <w:t>cover crop tolerance to winter wheat herbicides</w:t>
      </w:r>
      <w:r w:rsidRPr="00FB33B4">
        <w:t xml:space="preserve">, and on the web at </w:t>
      </w:r>
      <w:hyperlink r:id="rId13" w:history="1">
        <w:r w:rsidRPr="00485265">
          <w:rPr>
            <w:rStyle w:val="Hyperlink"/>
          </w:rPr>
          <w:t>www.msuweeds.com</w:t>
        </w:r>
      </w:hyperlink>
      <w:r w:rsidRPr="00FB33B4">
        <w:t>.</w:t>
      </w:r>
      <w:r w:rsidR="00D976F8" w:rsidRPr="00D976F8">
        <w:rPr>
          <w:rFonts w:eastAsiaTheme="minorHAnsi"/>
          <w:szCs w:val="22"/>
        </w:rPr>
        <w:t xml:space="preserve"> </w:t>
      </w:r>
      <w:r w:rsidR="00D976F8">
        <w:rPr>
          <w:rFonts w:eastAsiaTheme="minorHAnsi"/>
          <w:szCs w:val="22"/>
        </w:rPr>
        <w:t>Additionally, when the research is completed, we will write a peer-reviewed manuscript for Weed Technology to communicate with the Weed Science discipline.</w:t>
      </w:r>
    </w:p>
    <w:sectPr w:rsidR="00D976F8" w:rsidRPr="0074257D" w:rsidSect="007F0DC9">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DCEF4" w14:textId="77777777" w:rsidR="004612F2" w:rsidRDefault="004612F2">
      <w:r>
        <w:separator/>
      </w:r>
    </w:p>
  </w:endnote>
  <w:endnote w:type="continuationSeparator" w:id="0">
    <w:p w14:paraId="36EA623D" w14:textId="77777777" w:rsidR="004612F2" w:rsidRDefault="0046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906B" w14:textId="77777777" w:rsidR="001E6475" w:rsidRDefault="001E6475">
    <w:pPr>
      <w:pStyle w:val="Footer"/>
      <w:jc w:val="center"/>
    </w:pPr>
    <w:r>
      <w:fldChar w:fldCharType="begin"/>
    </w:r>
    <w:r>
      <w:instrText xml:space="preserve"> PAGE   \* MERGEFORMAT </w:instrText>
    </w:r>
    <w:r>
      <w:fldChar w:fldCharType="separate"/>
    </w:r>
    <w:r w:rsidR="00E955D1">
      <w:rPr>
        <w:noProof/>
      </w:rPr>
      <w:t>4</w:t>
    </w:r>
    <w:r>
      <w:rPr>
        <w:noProof/>
      </w:rPr>
      <w:fldChar w:fldCharType="end"/>
    </w:r>
  </w:p>
  <w:p w14:paraId="7FBB3FBE" w14:textId="77777777" w:rsidR="001E6475" w:rsidRDefault="001E6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DBA33" w14:textId="77777777" w:rsidR="004612F2" w:rsidRDefault="004612F2">
      <w:r>
        <w:separator/>
      </w:r>
    </w:p>
  </w:footnote>
  <w:footnote w:type="continuationSeparator" w:id="0">
    <w:p w14:paraId="3622FD93" w14:textId="77777777" w:rsidR="004612F2" w:rsidRDefault="004612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2823"/>
    <w:multiLevelType w:val="hybridMultilevel"/>
    <w:tmpl w:val="08F62AEC"/>
    <w:lvl w:ilvl="0" w:tplc="865AC61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85C1A"/>
    <w:multiLevelType w:val="hybridMultilevel"/>
    <w:tmpl w:val="F5963184"/>
    <w:lvl w:ilvl="0" w:tplc="EAA8B7F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679A0"/>
    <w:multiLevelType w:val="hybridMultilevel"/>
    <w:tmpl w:val="822A1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C12839"/>
    <w:multiLevelType w:val="hybridMultilevel"/>
    <w:tmpl w:val="A93E35B2"/>
    <w:lvl w:ilvl="0" w:tplc="6798B3F4">
      <w:start w:val="1"/>
      <w:numFmt w:val="bullet"/>
      <w:lvlText w:val="•"/>
      <w:lvlJc w:val="left"/>
      <w:pPr>
        <w:tabs>
          <w:tab w:val="num" w:pos="720"/>
        </w:tabs>
        <w:ind w:left="720" w:hanging="360"/>
      </w:pPr>
      <w:rPr>
        <w:rFonts w:ascii="Arial" w:hAnsi="Arial" w:hint="default"/>
      </w:rPr>
    </w:lvl>
    <w:lvl w:ilvl="1" w:tplc="46301BF0" w:tentative="1">
      <w:start w:val="1"/>
      <w:numFmt w:val="bullet"/>
      <w:lvlText w:val="•"/>
      <w:lvlJc w:val="left"/>
      <w:pPr>
        <w:tabs>
          <w:tab w:val="num" w:pos="1440"/>
        </w:tabs>
        <w:ind w:left="1440" w:hanging="360"/>
      </w:pPr>
      <w:rPr>
        <w:rFonts w:ascii="Arial" w:hAnsi="Arial" w:hint="default"/>
      </w:rPr>
    </w:lvl>
    <w:lvl w:ilvl="2" w:tplc="3E38384C" w:tentative="1">
      <w:start w:val="1"/>
      <w:numFmt w:val="bullet"/>
      <w:lvlText w:val="•"/>
      <w:lvlJc w:val="left"/>
      <w:pPr>
        <w:tabs>
          <w:tab w:val="num" w:pos="2160"/>
        </w:tabs>
        <w:ind w:left="2160" w:hanging="360"/>
      </w:pPr>
      <w:rPr>
        <w:rFonts w:ascii="Arial" w:hAnsi="Arial" w:hint="default"/>
      </w:rPr>
    </w:lvl>
    <w:lvl w:ilvl="3" w:tplc="23B67836" w:tentative="1">
      <w:start w:val="1"/>
      <w:numFmt w:val="bullet"/>
      <w:lvlText w:val="•"/>
      <w:lvlJc w:val="left"/>
      <w:pPr>
        <w:tabs>
          <w:tab w:val="num" w:pos="2880"/>
        </w:tabs>
        <w:ind w:left="2880" w:hanging="360"/>
      </w:pPr>
      <w:rPr>
        <w:rFonts w:ascii="Arial" w:hAnsi="Arial" w:hint="default"/>
      </w:rPr>
    </w:lvl>
    <w:lvl w:ilvl="4" w:tplc="1AB62A24" w:tentative="1">
      <w:start w:val="1"/>
      <w:numFmt w:val="bullet"/>
      <w:lvlText w:val="•"/>
      <w:lvlJc w:val="left"/>
      <w:pPr>
        <w:tabs>
          <w:tab w:val="num" w:pos="3600"/>
        </w:tabs>
        <w:ind w:left="3600" w:hanging="360"/>
      </w:pPr>
      <w:rPr>
        <w:rFonts w:ascii="Arial" w:hAnsi="Arial" w:hint="default"/>
      </w:rPr>
    </w:lvl>
    <w:lvl w:ilvl="5" w:tplc="0A56E870" w:tentative="1">
      <w:start w:val="1"/>
      <w:numFmt w:val="bullet"/>
      <w:lvlText w:val="•"/>
      <w:lvlJc w:val="left"/>
      <w:pPr>
        <w:tabs>
          <w:tab w:val="num" w:pos="4320"/>
        </w:tabs>
        <w:ind w:left="4320" w:hanging="360"/>
      </w:pPr>
      <w:rPr>
        <w:rFonts w:ascii="Arial" w:hAnsi="Arial" w:hint="default"/>
      </w:rPr>
    </w:lvl>
    <w:lvl w:ilvl="6" w:tplc="D45C5888" w:tentative="1">
      <w:start w:val="1"/>
      <w:numFmt w:val="bullet"/>
      <w:lvlText w:val="•"/>
      <w:lvlJc w:val="left"/>
      <w:pPr>
        <w:tabs>
          <w:tab w:val="num" w:pos="5040"/>
        </w:tabs>
        <w:ind w:left="5040" w:hanging="360"/>
      </w:pPr>
      <w:rPr>
        <w:rFonts w:ascii="Arial" w:hAnsi="Arial" w:hint="default"/>
      </w:rPr>
    </w:lvl>
    <w:lvl w:ilvl="7" w:tplc="EAC41DEE" w:tentative="1">
      <w:start w:val="1"/>
      <w:numFmt w:val="bullet"/>
      <w:lvlText w:val="•"/>
      <w:lvlJc w:val="left"/>
      <w:pPr>
        <w:tabs>
          <w:tab w:val="num" w:pos="5760"/>
        </w:tabs>
        <w:ind w:left="5760" w:hanging="360"/>
      </w:pPr>
      <w:rPr>
        <w:rFonts w:ascii="Arial" w:hAnsi="Arial" w:hint="default"/>
      </w:rPr>
    </w:lvl>
    <w:lvl w:ilvl="8" w:tplc="9836BC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393C62"/>
    <w:multiLevelType w:val="hybridMultilevel"/>
    <w:tmpl w:val="98DA821A"/>
    <w:lvl w:ilvl="0" w:tplc="A84AC9EA">
      <w:start w:val="1"/>
      <w:numFmt w:val="bullet"/>
      <w:lvlText w:val=""/>
      <w:lvlJc w:val="left"/>
      <w:pPr>
        <w:tabs>
          <w:tab w:val="num" w:pos="720"/>
        </w:tabs>
        <w:ind w:left="720" w:hanging="360"/>
      </w:pPr>
      <w:rPr>
        <w:rFonts w:ascii="Wingdings" w:hAnsi="Wingdings" w:hint="default"/>
      </w:rPr>
    </w:lvl>
    <w:lvl w:ilvl="1" w:tplc="C628A0DC">
      <w:start w:val="77"/>
      <w:numFmt w:val="bullet"/>
      <w:lvlText w:val="•"/>
      <w:lvlJc w:val="left"/>
      <w:pPr>
        <w:tabs>
          <w:tab w:val="num" w:pos="1440"/>
        </w:tabs>
        <w:ind w:left="1440" w:hanging="360"/>
      </w:pPr>
      <w:rPr>
        <w:rFonts w:ascii="Arial" w:hAnsi="Arial" w:hint="default"/>
      </w:rPr>
    </w:lvl>
    <w:lvl w:ilvl="2" w:tplc="7FD80ADE" w:tentative="1">
      <w:start w:val="1"/>
      <w:numFmt w:val="bullet"/>
      <w:lvlText w:val=""/>
      <w:lvlJc w:val="left"/>
      <w:pPr>
        <w:tabs>
          <w:tab w:val="num" w:pos="2160"/>
        </w:tabs>
        <w:ind w:left="2160" w:hanging="360"/>
      </w:pPr>
      <w:rPr>
        <w:rFonts w:ascii="Wingdings" w:hAnsi="Wingdings" w:hint="default"/>
      </w:rPr>
    </w:lvl>
    <w:lvl w:ilvl="3" w:tplc="2B781B14" w:tentative="1">
      <w:start w:val="1"/>
      <w:numFmt w:val="bullet"/>
      <w:lvlText w:val=""/>
      <w:lvlJc w:val="left"/>
      <w:pPr>
        <w:tabs>
          <w:tab w:val="num" w:pos="2880"/>
        </w:tabs>
        <w:ind w:left="2880" w:hanging="360"/>
      </w:pPr>
      <w:rPr>
        <w:rFonts w:ascii="Wingdings" w:hAnsi="Wingdings" w:hint="default"/>
      </w:rPr>
    </w:lvl>
    <w:lvl w:ilvl="4" w:tplc="541ACEEE" w:tentative="1">
      <w:start w:val="1"/>
      <w:numFmt w:val="bullet"/>
      <w:lvlText w:val=""/>
      <w:lvlJc w:val="left"/>
      <w:pPr>
        <w:tabs>
          <w:tab w:val="num" w:pos="3600"/>
        </w:tabs>
        <w:ind w:left="3600" w:hanging="360"/>
      </w:pPr>
      <w:rPr>
        <w:rFonts w:ascii="Wingdings" w:hAnsi="Wingdings" w:hint="default"/>
      </w:rPr>
    </w:lvl>
    <w:lvl w:ilvl="5" w:tplc="36326B96" w:tentative="1">
      <w:start w:val="1"/>
      <w:numFmt w:val="bullet"/>
      <w:lvlText w:val=""/>
      <w:lvlJc w:val="left"/>
      <w:pPr>
        <w:tabs>
          <w:tab w:val="num" w:pos="4320"/>
        </w:tabs>
        <w:ind w:left="4320" w:hanging="360"/>
      </w:pPr>
      <w:rPr>
        <w:rFonts w:ascii="Wingdings" w:hAnsi="Wingdings" w:hint="default"/>
      </w:rPr>
    </w:lvl>
    <w:lvl w:ilvl="6" w:tplc="CF78E908" w:tentative="1">
      <w:start w:val="1"/>
      <w:numFmt w:val="bullet"/>
      <w:lvlText w:val=""/>
      <w:lvlJc w:val="left"/>
      <w:pPr>
        <w:tabs>
          <w:tab w:val="num" w:pos="5040"/>
        </w:tabs>
        <w:ind w:left="5040" w:hanging="360"/>
      </w:pPr>
      <w:rPr>
        <w:rFonts w:ascii="Wingdings" w:hAnsi="Wingdings" w:hint="default"/>
      </w:rPr>
    </w:lvl>
    <w:lvl w:ilvl="7" w:tplc="5C80F412" w:tentative="1">
      <w:start w:val="1"/>
      <w:numFmt w:val="bullet"/>
      <w:lvlText w:val=""/>
      <w:lvlJc w:val="left"/>
      <w:pPr>
        <w:tabs>
          <w:tab w:val="num" w:pos="5760"/>
        </w:tabs>
        <w:ind w:left="5760" w:hanging="360"/>
      </w:pPr>
      <w:rPr>
        <w:rFonts w:ascii="Wingdings" w:hAnsi="Wingdings" w:hint="default"/>
      </w:rPr>
    </w:lvl>
    <w:lvl w:ilvl="8" w:tplc="0888BD6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0D03B2"/>
    <w:multiLevelType w:val="hybridMultilevel"/>
    <w:tmpl w:val="5A028F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8B73A5"/>
    <w:multiLevelType w:val="hybridMultilevel"/>
    <w:tmpl w:val="B41ACEE6"/>
    <w:lvl w:ilvl="0" w:tplc="E88CBEAC">
      <w:start w:val="1"/>
      <w:numFmt w:val="bullet"/>
      <w:lvlText w:val=""/>
      <w:lvlJc w:val="left"/>
      <w:pPr>
        <w:tabs>
          <w:tab w:val="num" w:pos="720"/>
        </w:tabs>
        <w:ind w:left="720" w:hanging="360"/>
      </w:pPr>
      <w:rPr>
        <w:rFonts w:ascii="Wingdings" w:hAnsi="Wingdings" w:hint="default"/>
      </w:rPr>
    </w:lvl>
    <w:lvl w:ilvl="1" w:tplc="826600A2" w:tentative="1">
      <w:start w:val="1"/>
      <w:numFmt w:val="bullet"/>
      <w:lvlText w:val=""/>
      <w:lvlJc w:val="left"/>
      <w:pPr>
        <w:tabs>
          <w:tab w:val="num" w:pos="1440"/>
        </w:tabs>
        <w:ind w:left="1440" w:hanging="360"/>
      </w:pPr>
      <w:rPr>
        <w:rFonts w:ascii="Wingdings" w:hAnsi="Wingdings" w:hint="default"/>
      </w:rPr>
    </w:lvl>
    <w:lvl w:ilvl="2" w:tplc="A120CEBC" w:tentative="1">
      <w:start w:val="1"/>
      <w:numFmt w:val="bullet"/>
      <w:lvlText w:val=""/>
      <w:lvlJc w:val="left"/>
      <w:pPr>
        <w:tabs>
          <w:tab w:val="num" w:pos="2160"/>
        </w:tabs>
        <w:ind w:left="2160" w:hanging="360"/>
      </w:pPr>
      <w:rPr>
        <w:rFonts w:ascii="Wingdings" w:hAnsi="Wingdings" w:hint="default"/>
      </w:rPr>
    </w:lvl>
    <w:lvl w:ilvl="3" w:tplc="81A2B832" w:tentative="1">
      <w:start w:val="1"/>
      <w:numFmt w:val="bullet"/>
      <w:lvlText w:val=""/>
      <w:lvlJc w:val="left"/>
      <w:pPr>
        <w:tabs>
          <w:tab w:val="num" w:pos="2880"/>
        </w:tabs>
        <w:ind w:left="2880" w:hanging="360"/>
      </w:pPr>
      <w:rPr>
        <w:rFonts w:ascii="Wingdings" w:hAnsi="Wingdings" w:hint="default"/>
      </w:rPr>
    </w:lvl>
    <w:lvl w:ilvl="4" w:tplc="ED209792" w:tentative="1">
      <w:start w:val="1"/>
      <w:numFmt w:val="bullet"/>
      <w:lvlText w:val=""/>
      <w:lvlJc w:val="left"/>
      <w:pPr>
        <w:tabs>
          <w:tab w:val="num" w:pos="3600"/>
        </w:tabs>
        <w:ind w:left="3600" w:hanging="360"/>
      </w:pPr>
      <w:rPr>
        <w:rFonts w:ascii="Wingdings" w:hAnsi="Wingdings" w:hint="default"/>
      </w:rPr>
    </w:lvl>
    <w:lvl w:ilvl="5" w:tplc="384C0548" w:tentative="1">
      <w:start w:val="1"/>
      <w:numFmt w:val="bullet"/>
      <w:lvlText w:val=""/>
      <w:lvlJc w:val="left"/>
      <w:pPr>
        <w:tabs>
          <w:tab w:val="num" w:pos="4320"/>
        </w:tabs>
        <w:ind w:left="4320" w:hanging="360"/>
      </w:pPr>
      <w:rPr>
        <w:rFonts w:ascii="Wingdings" w:hAnsi="Wingdings" w:hint="default"/>
      </w:rPr>
    </w:lvl>
    <w:lvl w:ilvl="6" w:tplc="E340C7E6" w:tentative="1">
      <w:start w:val="1"/>
      <w:numFmt w:val="bullet"/>
      <w:lvlText w:val=""/>
      <w:lvlJc w:val="left"/>
      <w:pPr>
        <w:tabs>
          <w:tab w:val="num" w:pos="5040"/>
        </w:tabs>
        <w:ind w:left="5040" w:hanging="360"/>
      </w:pPr>
      <w:rPr>
        <w:rFonts w:ascii="Wingdings" w:hAnsi="Wingdings" w:hint="default"/>
      </w:rPr>
    </w:lvl>
    <w:lvl w:ilvl="7" w:tplc="407E89F4" w:tentative="1">
      <w:start w:val="1"/>
      <w:numFmt w:val="bullet"/>
      <w:lvlText w:val=""/>
      <w:lvlJc w:val="left"/>
      <w:pPr>
        <w:tabs>
          <w:tab w:val="num" w:pos="5760"/>
        </w:tabs>
        <w:ind w:left="5760" w:hanging="360"/>
      </w:pPr>
      <w:rPr>
        <w:rFonts w:ascii="Wingdings" w:hAnsi="Wingdings" w:hint="default"/>
      </w:rPr>
    </w:lvl>
    <w:lvl w:ilvl="8" w:tplc="FBB03EF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D4663A"/>
    <w:multiLevelType w:val="hybridMultilevel"/>
    <w:tmpl w:val="31FAC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F04591"/>
    <w:multiLevelType w:val="hybridMultilevel"/>
    <w:tmpl w:val="2FECC944"/>
    <w:lvl w:ilvl="0" w:tplc="50BC9CB4">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E2049B0"/>
    <w:multiLevelType w:val="hybridMultilevel"/>
    <w:tmpl w:val="6BC85D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E4A0022"/>
    <w:multiLevelType w:val="hybridMultilevel"/>
    <w:tmpl w:val="8E026D3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EB76083"/>
    <w:multiLevelType w:val="hybridMultilevel"/>
    <w:tmpl w:val="AC50E7B4"/>
    <w:lvl w:ilvl="0" w:tplc="86BA08B6">
      <w:start w:val="1"/>
      <w:numFmt w:val="bullet"/>
      <w:lvlText w:val=""/>
      <w:lvlJc w:val="left"/>
      <w:pPr>
        <w:tabs>
          <w:tab w:val="num" w:pos="720"/>
        </w:tabs>
        <w:ind w:left="720" w:hanging="360"/>
      </w:pPr>
      <w:rPr>
        <w:rFonts w:ascii="Wingdings" w:hAnsi="Wingdings" w:hint="default"/>
      </w:rPr>
    </w:lvl>
    <w:lvl w:ilvl="1" w:tplc="8A3ED37A" w:tentative="1">
      <w:start w:val="1"/>
      <w:numFmt w:val="bullet"/>
      <w:lvlText w:val=""/>
      <w:lvlJc w:val="left"/>
      <w:pPr>
        <w:tabs>
          <w:tab w:val="num" w:pos="1440"/>
        </w:tabs>
        <w:ind w:left="1440" w:hanging="360"/>
      </w:pPr>
      <w:rPr>
        <w:rFonts w:ascii="Wingdings" w:hAnsi="Wingdings" w:hint="default"/>
      </w:rPr>
    </w:lvl>
    <w:lvl w:ilvl="2" w:tplc="82FC88C0" w:tentative="1">
      <w:start w:val="1"/>
      <w:numFmt w:val="bullet"/>
      <w:lvlText w:val=""/>
      <w:lvlJc w:val="left"/>
      <w:pPr>
        <w:tabs>
          <w:tab w:val="num" w:pos="2160"/>
        </w:tabs>
        <w:ind w:left="2160" w:hanging="360"/>
      </w:pPr>
      <w:rPr>
        <w:rFonts w:ascii="Wingdings" w:hAnsi="Wingdings" w:hint="default"/>
      </w:rPr>
    </w:lvl>
    <w:lvl w:ilvl="3" w:tplc="B4AA8912" w:tentative="1">
      <w:start w:val="1"/>
      <w:numFmt w:val="bullet"/>
      <w:lvlText w:val=""/>
      <w:lvlJc w:val="left"/>
      <w:pPr>
        <w:tabs>
          <w:tab w:val="num" w:pos="2880"/>
        </w:tabs>
        <w:ind w:left="2880" w:hanging="360"/>
      </w:pPr>
      <w:rPr>
        <w:rFonts w:ascii="Wingdings" w:hAnsi="Wingdings" w:hint="default"/>
      </w:rPr>
    </w:lvl>
    <w:lvl w:ilvl="4" w:tplc="F31AE462" w:tentative="1">
      <w:start w:val="1"/>
      <w:numFmt w:val="bullet"/>
      <w:lvlText w:val=""/>
      <w:lvlJc w:val="left"/>
      <w:pPr>
        <w:tabs>
          <w:tab w:val="num" w:pos="3600"/>
        </w:tabs>
        <w:ind w:left="3600" w:hanging="360"/>
      </w:pPr>
      <w:rPr>
        <w:rFonts w:ascii="Wingdings" w:hAnsi="Wingdings" w:hint="default"/>
      </w:rPr>
    </w:lvl>
    <w:lvl w:ilvl="5" w:tplc="190AFCC6" w:tentative="1">
      <w:start w:val="1"/>
      <w:numFmt w:val="bullet"/>
      <w:lvlText w:val=""/>
      <w:lvlJc w:val="left"/>
      <w:pPr>
        <w:tabs>
          <w:tab w:val="num" w:pos="4320"/>
        </w:tabs>
        <w:ind w:left="4320" w:hanging="360"/>
      </w:pPr>
      <w:rPr>
        <w:rFonts w:ascii="Wingdings" w:hAnsi="Wingdings" w:hint="default"/>
      </w:rPr>
    </w:lvl>
    <w:lvl w:ilvl="6" w:tplc="C786EA22" w:tentative="1">
      <w:start w:val="1"/>
      <w:numFmt w:val="bullet"/>
      <w:lvlText w:val=""/>
      <w:lvlJc w:val="left"/>
      <w:pPr>
        <w:tabs>
          <w:tab w:val="num" w:pos="5040"/>
        </w:tabs>
        <w:ind w:left="5040" w:hanging="360"/>
      </w:pPr>
      <w:rPr>
        <w:rFonts w:ascii="Wingdings" w:hAnsi="Wingdings" w:hint="default"/>
      </w:rPr>
    </w:lvl>
    <w:lvl w:ilvl="7" w:tplc="C878409C" w:tentative="1">
      <w:start w:val="1"/>
      <w:numFmt w:val="bullet"/>
      <w:lvlText w:val=""/>
      <w:lvlJc w:val="left"/>
      <w:pPr>
        <w:tabs>
          <w:tab w:val="num" w:pos="5760"/>
        </w:tabs>
        <w:ind w:left="5760" w:hanging="360"/>
      </w:pPr>
      <w:rPr>
        <w:rFonts w:ascii="Wingdings" w:hAnsi="Wingdings" w:hint="default"/>
      </w:rPr>
    </w:lvl>
    <w:lvl w:ilvl="8" w:tplc="318C26F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F21A77"/>
    <w:multiLevelType w:val="hybridMultilevel"/>
    <w:tmpl w:val="264E0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122FC"/>
    <w:multiLevelType w:val="hybridMultilevel"/>
    <w:tmpl w:val="F43AF3F6"/>
    <w:lvl w:ilvl="0" w:tplc="0C125A5A">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37ECD234" w:tentative="1">
      <w:start w:val="1"/>
      <w:numFmt w:val="decimal"/>
      <w:lvlText w:val="%3)"/>
      <w:lvlJc w:val="left"/>
      <w:pPr>
        <w:tabs>
          <w:tab w:val="num" w:pos="2160"/>
        </w:tabs>
        <w:ind w:left="2160" w:hanging="360"/>
      </w:pPr>
    </w:lvl>
    <w:lvl w:ilvl="3" w:tplc="B5E6C574" w:tentative="1">
      <w:start w:val="1"/>
      <w:numFmt w:val="decimal"/>
      <w:lvlText w:val="%4)"/>
      <w:lvlJc w:val="left"/>
      <w:pPr>
        <w:tabs>
          <w:tab w:val="num" w:pos="2880"/>
        </w:tabs>
        <w:ind w:left="2880" w:hanging="360"/>
      </w:pPr>
    </w:lvl>
    <w:lvl w:ilvl="4" w:tplc="93E676E4" w:tentative="1">
      <w:start w:val="1"/>
      <w:numFmt w:val="decimal"/>
      <w:lvlText w:val="%5)"/>
      <w:lvlJc w:val="left"/>
      <w:pPr>
        <w:tabs>
          <w:tab w:val="num" w:pos="3600"/>
        </w:tabs>
        <w:ind w:left="3600" w:hanging="360"/>
      </w:pPr>
    </w:lvl>
    <w:lvl w:ilvl="5" w:tplc="9476DABA" w:tentative="1">
      <w:start w:val="1"/>
      <w:numFmt w:val="decimal"/>
      <w:lvlText w:val="%6)"/>
      <w:lvlJc w:val="left"/>
      <w:pPr>
        <w:tabs>
          <w:tab w:val="num" w:pos="4320"/>
        </w:tabs>
        <w:ind w:left="4320" w:hanging="360"/>
      </w:pPr>
    </w:lvl>
    <w:lvl w:ilvl="6" w:tplc="97F8A040" w:tentative="1">
      <w:start w:val="1"/>
      <w:numFmt w:val="decimal"/>
      <w:lvlText w:val="%7)"/>
      <w:lvlJc w:val="left"/>
      <w:pPr>
        <w:tabs>
          <w:tab w:val="num" w:pos="5040"/>
        </w:tabs>
        <w:ind w:left="5040" w:hanging="360"/>
      </w:pPr>
    </w:lvl>
    <w:lvl w:ilvl="7" w:tplc="3EAA8532" w:tentative="1">
      <w:start w:val="1"/>
      <w:numFmt w:val="decimal"/>
      <w:lvlText w:val="%8)"/>
      <w:lvlJc w:val="left"/>
      <w:pPr>
        <w:tabs>
          <w:tab w:val="num" w:pos="5760"/>
        </w:tabs>
        <w:ind w:left="5760" w:hanging="360"/>
      </w:pPr>
    </w:lvl>
    <w:lvl w:ilvl="8" w:tplc="68864474" w:tentative="1">
      <w:start w:val="1"/>
      <w:numFmt w:val="decimal"/>
      <w:lvlText w:val="%9)"/>
      <w:lvlJc w:val="left"/>
      <w:pPr>
        <w:tabs>
          <w:tab w:val="num" w:pos="6480"/>
        </w:tabs>
        <w:ind w:left="6480" w:hanging="360"/>
      </w:pPr>
    </w:lvl>
  </w:abstractNum>
  <w:abstractNum w:abstractNumId="14" w15:restartNumberingAfterBreak="0">
    <w:nsid w:val="40FB18E4"/>
    <w:multiLevelType w:val="hybridMultilevel"/>
    <w:tmpl w:val="4D4A72B2"/>
    <w:lvl w:ilvl="0" w:tplc="B5DA0266">
      <w:start w:val="1"/>
      <w:numFmt w:val="bullet"/>
      <w:lvlText w:val=""/>
      <w:lvlJc w:val="left"/>
      <w:pPr>
        <w:tabs>
          <w:tab w:val="num" w:pos="720"/>
        </w:tabs>
        <w:ind w:left="720" w:hanging="360"/>
      </w:pPr>
      <w:rPr>
        <w:rFonts w:ascii="Wingdings" w:hAnsi="Wingdings" w:hint="default"/>
      </w:rPr>
    </w:lvl>
    <w:lvl w:ilvl="1" w:tplc="3FE80CC2" w:tentative="1">
      <w:start w:val="1"/>
      <w:numFmt w:val="bullet"/>
      <w:lvlText w:val=""/>
      <w:lvlJc w:val="left"/>
      <w:pPr>
        <w:tabs>
          <w:tab w:val="num" w:pos="1440"/>
        </w:tabs>
        <w:ind w:left="1440" w:hanging="360"/>
      </w:pPr>
      <w:rPr>
        <w:rFonts w:ascii="Wingdings" w:hAnsi="Wingdings" w:hint="default"/>
      </w:rPr>
    </w:lvl>
    <w:lvl w:ilvl="2" w:tplc="F4227D1E" w:tentative="1">
      <w:start w:val="1"/>
      <w:numFmt w:val="bullet"/>
      <w:lvlText w:val=""/>
      <w:lvlJc w:val="left"/>
      <w:pPr>
        <w:tabs>
          <w:tab w:val="num" w:pos="2160"/>
        </w:tabs>
        <w:ind w:left="2160" w:hanging="360"/>
      </w:pPr>
      <w:rPr>
        <w:rFonts w:ascii="Wingdings" w:hAnsi="Wingdings" w:hint="default"/>
      </w:rPr>
    </w:lvl>
    <w:lvl w:ilvl="3" w:tplc="44063080" w:tentative="1">
      <w:start w:val="1"/>
      <w:numFmt w:val="bullet"/>
      <w:lvlText w:val=""/>
      <w:lvlJc w:val="left"/>
      <w:pPr>
        <w:tabs>
          <w:tab w:val="num" w:pos="2880"/>
        </w:tabs>
        <w:ind w:left="2880" w:hanging="360"/>
      </w:pPr>
      <w:rPr>
        <w:rFonts w:ascii="Wingdings" w:hAnsi="Wingdings" w:hint="default"/>
      </w:rPr>
    </w:lvl>
    <w:lvl w:ilvl="4" w:tplc="FD30C10A" w:tentative="1">
      <w:start w:val="1"/>
      <w:numFmt w:val="bullet"/>
      <w:lvlText w:val=""/>
      <w:lvlJc w:val="left"/>
      <w:pPr>
        <w:tabs>
          <w:tab w:val="num" w:pos="3600"/>
        </w:tabs>
        <w:ind w:left="3600" w:hanging="360"/>
      </w:pPr>
      <w:rPr>
        <w:rFonts w:ascii="Wingdings" w:hAnsi="Wingdings" w:hint="default"/>
      </w:rPr>
    </w:lvl>
    <w:lvl w:ilvl="5" w:tplc="0F104C24" w:tentative="1">
      <w:start w:val="1"/>
      <w:numFmt w:val="bullet"/>
      <w:lvlText w:val=""/>
      <w:lvlJc w:val="left"/>
      <w:pPr>
        <w:tabs>
          <w:tab w:val="num" w:pos="4320"/>
        </w:tabs>
        <w:ind w:left="4320" w:hanging="360"/>
      </w:pPr>
      <w:rPr>
        <w:rFonts w:ascii="Wingdings" w:hAnsi="Wingdings" w:hint="default"/>
      </w:rPr>
    </w:lvl>
    <w:lvl w:ilvl="6" w:tplc="8B8A9A12" w:tentative="1">
      <w:start w:val="1"/>
      <w:numFmt w:val="bullet"/>
      <w:lvlText w:val=""/>
      <w:lvlJc w:val="left"/>
      <w:pPr>
        <w:tabs>
          <w:tab w:val="num" w:pos="5040"/>
        </w:tabs>
        <w:ind w:left="5040" w:hanging="360"/>
      </w:pPr>
      <w:rPr>
        <w:rFonts w:ascii="Wingdings" w:hAnsi="Wingdings" w:hint="default"/>
      </w:rPr>
    </w:lvl>
    <w:lvl w:ilvl="7" w:tplc="1A7446F0" w:tentative="1">
      <w:start w:val="1"/>
      <w:numFmt w:val="bullet"/>
      <w:lvlText w:val=""/>
      <w:lvlJc w:val="left"/>
      <w:pPr>
        <w:tabs>
          <w:tab w:val="num" w:pos="5760"/>
        </w:tabs>
        <w:ind w:left="5760" w:hanging="360"/>
      </w:pPr>
      <w:rPr>
        <w:rFonts w:ascii="Wingdings" w:hAnsi="Wingdings" w:hint="default"/>
      </w:rPr>
    </w:lvl>
    <w:lvl w:ilvl="8" w:tplc="DA0453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BC4E6F"/>
    <w:multiLevelType w:val="hybridMultilevel"/>
    <w:tmpl w:val="9320D5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9FA381A"/>
    <w:multiLevelType w:val="hybridMultilevel"/>
    <w:tmpl w:val="5A028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BD3D60"/>
    <w:multiLevelType w:val="hybridMultilevel"/>
    <w:tmpl w:val="BADC17FC"/>
    <w:lvl w:ilvl="0" w:tplc="76E6BA88">
      <w:start w:val="1"/>
      <w:numFmt w:val="bullet"/>
      <w:lvlText w:val=""/>
      <w:lvlJc w:val="left"/>
      <w:pPr>
        <w:tabs>
          <w:tab w:val="num" w:pos="720"/>
        </w:tabs>
        <w:ind w:left="720" w:hanging="360"/>
      </w:pPr>
      <w:rPr>
        <w:rFonts w:ascii="Wingdings" w:hAnsi="Wingdings" w:hint="default"/>
      </w:rPr>
    </w:lvl>
    <w:lvl w:ilvl="1" w:tplc="8340BA6E">
      <w:start w:val="221"/>
      <w:numFmt w:val="bullet"/>
      <w:lvlText w:val="•"/>
      <w:lvlJc w:val="left"/>
      <w:pPr>
        <w:tabs>
          <w:tab w:val="num" w:pos="1440"/>
        </w:tabs>
        <w:ind w:left="1440" w:hanging="360"/>
      </w:pPr>
      <w:rPr>
        <w:rFonts w:ascii="Arial" w:hAnsi="Arial" w:hint="default"/>
      </w:rPr>
    </w:lvl>
    <w:lvl w:ilvl="2" w:tplc="A7448DAE" w:tentative="1">
      <w:start w:val="1"/>
      <w:numFmt w:val="bullet"/>
      <w:lvlText w:val=""/>
      <w:lvlJc w:val="left"/>
      <w:pPr>
        <w:tabs>
          <w:tab w:val="num" w:pos="2160"/>
        </w:tabs>
        <w:ind w:left="2160" w:hanging="360"/>
      </w:pPr>
      <w:rPr>
        <w:rFonts w:ascii="Wingdings" w:hAnsi="Wingdings" w:hint="default"/>
      </w:rPr>
    </w:lvl>
    <w:lvl w:ilvl="3" w:tplc="CFFEEB30" w:tentative="1">
      <w:start w:val="1"/>
      <w:numFmt w:val="bullet"/>
      <w:lvlText w:val=""/>
      <w:lvlJc w:val="left"/>
      <w:pPr>
        <w:tabs>
          <w:tab w:val="num" w:pos="2880"/>
        </w:tabs>
        <w:ind w:left="2880" w:hanging="360"/>
      </w:pPr>
      <w:rPr>
        <w:rFonts w:ascii="Wingdings" w:hAnsi="Wingdings" w:hint="default"/>
      </w:rPr>
    </w:lvl>
    <w:lvl w:ilvl="4" w:tplc="1B6659FA" w:tentative="1">
      <w:start w:val="1"/>
      <w:numFmt w:val="bullet"/>
      <w:lvlText w:val=""/>
      <w:lvlJc w:val="left"/>
      <w:pPr>
        <w:tabs>
          <w:tab w:val="num" w:pos="3600"/>
        </w:tabs>
        <w:ind w:left="3600" w:hanging="360"/>
      </w:pPr>
      <w:rPr>
        <w:rFonts w:ascii="Wingdings" w:hAnsi="Wingdings" w:hint="default"/>
      </w:rPr>
    </w:lvl>
    <w:lvl w:ilvl="5" w:tplc="4BA0BDC6" w:tentative="1">
      <w:start w:val="1"/>
      <w:numFmt w:val="bullet"/>
      <w:lvlText w:val=""/>
      <w:lvlJc w:val="left"/>
      <w:pPr>
        <w:tabs>
          <w:tab w:val="num" w:pos="4320"/>
        </w:tabs>
        <w:ind w:left="4320" w:hanging="360"/>
      </w:pPr>
      <w:rPr>
        <w:rFonts w:ascii="Wingdings" w:hAnsi="Wingdings" w:hint="default"/>
      </w:rPr>
    </w:lvl>
    <w:lvl w:ilvl="6" w:tplc="D2743692" w:tentative="1">
      <w:start w:val="1"/>
      <w:numFmt w:val="bullet"/>
      <w:lvlText w:val=""/>
      <w:lvlJc w:val="left"/>
      <w:pPr>
        <w:tabs>
          <w:tab w:val="num" w:pos="5040"/>
        </w:tabs>
        <w:ind w:left="5040" w:hanging="360"/>
      </w:pPr>
      <w:rPr>
        <w:rFonts w:ascii="Wingdings" w:hAnsi="Wingdings" w:hint="default"/>
      </w:rPr>
    </w:lvl>
    <w:lvl w:ilvl="7" w:tplc="DEB09E98" w:tentative="1">
      <w:start w:val="1"/>
      <w:numFmt w:val="bullet"/>
      <w:lvlText w:val=""/>
      <w:lvlJc w:val="left"/>
      <w:pPr>
        <w:tabs>
          <w:tab w:val="num" w:pos="5760"/>
        </w:tabs>
        <w:ind w:left="5760" w:hanging="360"/>
      </w:pPr>
      <w:rPr>
        <w:rFonts w:ascii="Wingdings" w:hAnsi="Wingdings" w:hint="default"/>
      </w:rPr>
    </w:lvl>
    <w:lvl w:ilvl="8" w:tplc="BDAA9DE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E706AA"/>
    <w:multiLevelType w:val="hybridMultilevel"/>
    <w:tmpl w:val="DBD28B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C77DCF"/>
    <w:multiLevelType w:val="hybridMultilevel"/>
    <w:tmpl w:val="8CF2AF54"/>
    <w:lvl w:ilvl="0" w:tplc="EA4AC7DC">
      <w:start w:val="1"/>
      <w:numFmt w:val="bullet"/>
      <w:lvlText w:val=""/>
      <w:lvlJc w:val="left"/>
      <w:pPr>
        <w:tabs>
          <w:tab w:val="num" w:pos="720"/>
        </w:tabs>
        <w:ind w:left="720" w:hanging="360"/>
      </w:pPr>
      <w:rPr>
        <w:rFonts w:ascii="Symbol" w:hAnsi="Symbol" w:hint="default"/>
        <w:color w:val="auto"/>
      </w:rPr>
    </w:lvl>
    <w:lvl w:ilvl="1" w:tplc="3FE80CC2" w:tentative="1">
      <w:start w:val="1"/>
      <w:numFmt w:val="bullet"/>
      <w:lvlText w:val=""/>
      <w:lvlJc w:val="left"/>
      <w:pPr>
        <w:tabs>
          <w:tab w:val="num" w:pos="1440"/>
        </w:tabs>
        <w:ind w:left="1440" w:hanging="360"/>
      </w:pPr>
      <w:rPr>
        <w:rFonts w:ascii="Wingdings" w:hAnsi="Wingdings" w:hint="default"/>
      </w:rPr>
    </w:lvl>
    <w:lvl w:ilvl="2" w:tplc="F4227D1E" w:tentative="1">
      <w:start w:val="1"/>
      <w:numFmt w:val="bullet"/>
      <w:lvlText w:val=""/>
      <w:lvlJc w:val="left"/>
      <w:pPr>
        <w:tabs>
          <w:tab w:val="num" w:pos="2160"/>
        </w:tabs>
        <w:ind w:left="2160" w:hanging="360"/>
      </w:pPr>
      <w:rPr>
        <w:rFonts w:ascii="Wingdings" w:hAnsi="Wingdings" w:hint="default"/>
      </w:rPr>
    </w:lvl>
    <w:lvl w:ilvl="3" w:tplc="44063080" w:tentative="1">
      <w:start w:val="1"/>
      <w:numFmt w:val="bullet"/>
      <w:lvlText w:val=""/>
      <w:lvlJc w:val="left"/>
      <w:pPr>
        <w:tabs>
          <w:tab w:val="num" w:pos="2880"/>
        </w:tabs>
        <w:ind w:left="2880" w:hanging="360"/>
      </w:pPr>
      <w:rPr>
        <w:rFonts w:ascii="Wingdings" w:hAnsi="Wingdings" w:hint="default"/>
      </w:rPr>
    </w:lvl>
    <w:lvl w:ilvl="4" w:tplc="FD30C10A" w:tentative="1">
      <w:start w:val="1"/>
      <w:numFmt w:val="bullet"/>
      <w:lvlText w:val=""/>
      <w:lvlJc w:val="left"/>
      <w:pPr>
        <w:tabs>
          <w:tab w:val="num" w:pos="3600"/>
        </w:tabs>
        <w:ind w:left="3600" w:hanging="360"/>
      </w:pPr>
      <w:rPr>
        <w:rFonts w:ascii="Wingdings" w:hAnsi="Wingdings" w:hint="default"/>
      </w:rPr>
    </w:lvl>
    <w:lvl w:ilvl="5" w:tplc="0F104C24" w:tentative="1">
      <w:start w:val="1"/>
      <w:numFmt w:val="bullet"/>
      <w:lvlText w:val=""/>
      <w:lvlJc w:val="left"/>
      <w:pPr>
        <w:tabs>
          <w:tab w:val="num" w:pos="4320"/>
        </w:tabs>
        <w:ind w:left="4320" w:hanging="360"/>
      </w:pPr>
      <w:rPr>
        <w:rFonts w:ascii="Wingdings" w:hAnsi="Wingdings" w:hint="default"/>
      </w:rPr>
    </w:lvl>
    <w:lvl w:ilvl="6" w:tplc="8B8A9A12" w:tentative="1">
      <w:start w:val="1"/>
      <w:numFmt w:val="bullet"/>
      <w:lvlText w:val=""/>
      <w:lvlJc w:val="left"/>
      <w:pPr>
        <w:tabs>
          <w:tab w:val="num" w:pos="5040"/>
        </w:tabs>
        <w:ind w:left="5040" w:hanging="360"/>
      </w:pPr>
      <w:rPr>
        <w:rFonts w:ascii="Wingdings" w:hAnsi="Wingdings" w:hint="default"/>
      </w:rPr>
    </w:lvl>
    <w:lvl w:ilvl="7" w:tplc="1A7446F0" w:tentative="1">
      <w:start w:val="1"/>
      <w:numFmt w:val="bullet"/>
      <w:lvlText w:val=""/>
      <w:lvlJc w:val="left"/>
      <w:pPr>
        <w:tabs>
          <w:tab w:val="num" w:pos="5760"/>
        </w:tabs>
        <w:ind w:left="5760" w:hanging="360"/>
      </w:pPr>
      <w:rPr>
        <w:rFonts w:ascii="Wingdings" w:hAnsi="Wingdings" w:hint="default"/>
      </w:rPr>
    </w:lvl>
    <w:lvl w:ilvl="8" w:tplc="DA04539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9C5794"/>
    <w:multiLevelType w:val="hybridMultilevel"/>
    <w:tmpl w:val="2E503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A06038"/>
    <w:multiLevelType w:val="hybridMultilevel"/>
    <w:tmpl w:val="0F7C7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56588D"/>
    <w:multiLevelType w:val="hybridMultilevel"/>
    <w:tmpl w:val="BF8A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380B55"/>
    <w:multiLevelType w:val="hybridMultilevel"/>
    <w:tmpl w:val="E6D64E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6638459B"/>
    <w:multiLevelType w:val="hybridMultilevel"/>
    <w:tmpl w:val="259E6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BC4214"/>
    <w:multiLevelType w:val="hybridMultilevel"/>
    <w:tmpl w:val="68BC66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71A4706D"/>
    <w:multiLevelType w:val="hybridMultilevel"/>
    <w:tmpl w:val="008A2DC4"/>
    <w:lvl w:ilvl="0" w:tplc="716466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2211837">
    <w:abstractNumId w:val="10"/>
  </w:num>
  <w:num w:numId="2" w16cid:durableId="51001201">
    <w:abstractNumId w:val="11"/>
  </w:num>
  <w:num w:numId="3" w16cid:durableId="1361927891">
    <w:abstractNumId w:val="24"/>
  </w:num>
  <w:num w:numId="4" w16cid:durableId="1718316140">
    <w:abstractNumId w:val="8"/>
  </w:num>
  <w:num w:numId="5" w16cid:durableId="1833063325">
    <w:abstractNumId w:val="18"/>
  </w:num>
  <w:num w:numId="6" w16cid:durableId="2042782527">
    <w:abstractNumId w:val="26"/>
  </w:num>
  <w:num w:numId="7" w16cid:durableId="389500361">
    <w:abstractNumId w:val="12"/>
  </w:num>
  <w:num w:numId="8" w16cid:durableId="727605579">
    <w:abstractNumId w:val="2"/>
  </w:num>
  <w:num w:numId="9" w16cid:durableId="117726429">
    <w:abstractNumId w:val="13"/>
  </w:num>
  <w:num w:numId="10" w16cid:durableId="501043147">
    <w:abstractNumId w:val="4"/>
  </w:num>
  <w:num w:numId="11" w16cid:durableId="232933126">
    <w:abstractNumId w:val="15"/>
  </w:num>
  <w:num w:numId="12" w16cid:durableId="1961915103">
    <w:abstractNumId w:val="6"/>
  </w:num>
  <w:num w:numId="13" w16cid:durableId="230966269">
    <w:abstractNumId w:val="22"/>
  </w:num>
  <w:num w:numId="14" w16cid:durableId="327287741">
    <w:abstractNumId w:val="1"/>
  </w:num>
  <w:num w:numId="15" w16cid:durableId="1863976327">
    <w:abstractNumId w:val="17"/>
  </w:num>
  <w:num w:numId="16" w16cid:durableId="730889922">
    <w:abstractNumId w:val="14"/>
  </w:num>
  <w:num w:numId="17" w16cid:durableId="332949721">
    <w:abstractNumId w:val="19"/>
  </w:num>
  <w:num w:numId="18" w16cid:durableId="1587037072">
    <w:abstractNumId w:val="7"/>
  </w:num>
  <w:num w:numId="19" w16cid:durableId="1626886433">
    <w:abstractNumId w:val="21"/>
  </w:num>
  <w:num w:numId="20" w16cid:durableId="1235503789">
    <w:abstractNumId w:val="16"/>
  </w:num>
  <w:num w:numId="21" w16cid:durableId="711271191">
    <w:abstractNumId w:val="5"/>
  </w:num>
  <w:num w:numId="22" w16cid:durableId="331301006">
    <w:abstractNumId w:val="20"/>
  </w:num>
  <w:num w:numId="23" w16cid:durableId="1041049782">
    <w:abstractNumId w:val="9"/>
  </w:num>
  <w:num w:numId="24" w16cid:durableId="813177118">
    <w:abstractNumId w:val="23"/>
  </w:num>
  <w:num w:numId="25" w16cid:durableId="1940871443">
    <w:abstractNumId w:val="25"/>
  </w:num>
  <w:num w:numId="26" w16cid:durableId="4331194">
    <w:abstractNumId w:val="0"/>
  </w:num>
  <w:num w:numId="27" w16cid:durableId="11311727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D94"/>
    <w:rsid w:val="00024C1B"/>
    <w:rsid w:val="000267B7"/>
    <w:rsid w:val="00051E56"/>
    <w:rsid w:val="000526A3"/>
    <w:rsid w:val="0009284B"/>
    <w:rsid w:val="0009637A"/>
    <w:rsid w:val="000C53C7"/>
    <w:rsid w:val="000C6EDC"/>
    <w:rsid w:val="00102DE4"/>
    <w:rsid w:val="00113690"/>
    <w:rsid w:val="00122300"/>
    <w:rsid w:val="00131E51"/>
    <w:rsid w:val="0013429D"/>
    <w:rsid w:val="001402E2"/>
    <w:rsid w:val="00140452"/>
    <w:rsid w:val="00143351"/>
    <w:rsid w:val="00144658"/>
    <w:rsid w:val="001479B9"/>
    <w:rsid w:val="00151821"/>
    <w:rsid w:val="0015712F"/>
    <w:rsid w:val="00157618"/>
    <w:rsid w:val="00160720"/>
    <w:rsid w:val="00164E5A"/>
    <w:rsid w:val="00174BE5"/>
    <w:rsid w:val="0018289E"/>
    <w:rsid w:val="0018377B"/>
    <w:rsid w:val="00185E3A"/>
    <w:rsid w:val="00192882"/>
    <w:rsid w:val="0019538A"/>
    <w:rsid w:val="00196CA7"/>
    <w:rsid w:val="001A0610"/>
    <w:rsid w:val="001A14A9"/>
    <w:rsid w:val="001B62F6"/>
    <w:rsid w:val="001B69E0"/>
    <w:rsid w:val="001C628E"/>
    <w:rsid w:val="001D3EDB"/>
    <w:rsid w:val="001D6949"/>
    <w:rsid w:val="001E0087"/>
    <w:rsid w:val="001E3212"/>
    <w:rsid w:val="001E5FEC"/>
    <w:rsid w:val="001E6475"/>
    <w:rsid w:val="001F0EE6"/>
    <w:rsid w:val="001F43C9"/>
    <w:rsid w:val="001F7F24"/>
    <w:rsid w:val="00201D4D"/>
    <w:rsid w:val="00203074"/>
    <w:rsid w:val="0020470D"/>
    <w:rsid w:val="00204C46"/>
    <w:rsid w:val="00206D94"/>
    <w:rsid w:val="002113A3"/>
    <w:rsid w:val="0021733C"/>
    <w:rsid w:val="00217D0C"/>
    <w:rsid w:val="00223FDD"/>
    <w:rsid w:val="00233598"/>
    <w:rsid w:val="0024164B"/>
    <w:rsid w:val="002460A2"/>
    <w:rsid w:val="002462C1"/>
    <w:rsid w:val="0025503D"/>
    <w:rsid w:val="00270F7B"/>
    <w:rsid w:val="00274701"/>
    <w:rsid w:val="00274AAA"/>
    <w:rsid w:val="00274CB7"/>
    <w:rsid w:val="002766C4"/>
    <w:rsid w:val="00284197"/>
    <w:rsid w:val="00284513"/>
    <w:rsid w:val="00291DF5"/>
    <w:rsid w:val="002953C6"/>
    <w:rsid w:val="00297983"/>
    <w:rsid w:val="002A7A1F"/>
    <w:rsid w:val="002B499D"/>
    <w:rsid w:val="002B7EB3"/>
    <w:rsid w:val="002C4CAC"/>
    <w:rsid w:val="002D0A4E"/>
    <w:rsid w:val="002D3CA1"/>
    <w:rsid w:val="002E1C80"/>
    <w:rsid w:val="002E78CB"/>
    <w:rsid w:val="002F0606"/>
    <w:rsid w:val="003104D7"/>
    <w:rsid w:val="003121AC"/>
    <w:rsid w:val="00312FBF"/>
    <w:rsid w:val="003141BD"/>
    <w:rsid w:val="0031551E"/>
    <w:rsid w:val="00321CB1"/>
    <w:rsid w:val="00322E4B"/>
    <w:rsid w:val="00324CD1"/>
    <w:rsid w:val="00325FF1"/>
    <w:rsid w:val="00327FF7"/>
    <w:rsid w:val="0034105F"/>
    <w:rsid w:val="00350128"/>
    <w:rsid w:val="003553F1"/>
    <w:rsid w:val="0036085A"/>
    <w:rsid w:val="00362AD8"/>
    <w:rsid w:val="00376C72"/>
    <w:rsid w:val="00386133"/>
    <w:rsid w:val="0038713F"/>
    <w:rsid w:val="003871B8"/>
    <w:rsid w:val="00392471"/>
    <w:rsid w:val="003A728B"/>
    <w:rsid w:val="003A78F1"/>
    <w:rsid w:val="003B1B7F"/>
    <w:rsid w:val="003B204F"/>
    <w:rsid w:val="003B3996"/>
    <w:rsid w:val="003B5B0C"/>
    <w:rsid w:val="003B5BA4"/>
    <w:rsid w:val="003C479D"/>
    <w:rsid w:val="003C4A10"/>
    <w:rsid w:val="003C640A"/>
    <w:rsid w:val="003D50F2"/>
    <w:rsid w:val="003D770C"/>
    <w:rsid w:val="003E4252"/>
    <w:rsid w:val="003F7839"/>
    <w:rsid w:val="003F794E"/>
    <w:rsid w:val="00400C92"/>
    <w:rsid w:val="00413394"/>
    <w:rsid w:val="00424130"/>
    <w:rsid w:val="004271CF"/>
    <w:rsid w:val="004275C7"/>
    <w:rsid w:val="00441C85"/>
    <w:rsid w:val="00446CDF"/>
    <w:rsid w:val="004612F2"/>
    <w:rsid w:val="00462927"/>
    <w:rsid w:val="004631C3"/>
    <w:rsid w:val="004702BC"/>
    <w:rsid w:val="00471D58"/>
    <w:rsid w:val="004737C5"/>
    <w:rsid w:val="00474B68"/>
    <w:rsid w:val="00474DE8"/>
    <w:rsid w:val="00475E77"/>
    <w:rsid w:val="004824FD"/>
    <w:rsid w:val="00485D5A"/>
    <w:rsid w:val="004875B2"/>
    <w:rsid w:val="00487B06"/>
    <w:rsid w:val="004A6E12"/>
    <w:rsid w:val="004D47E9"/>
    <w:rsid w:val="004E2344"/>
    <w:rsid w:val="004E5075"/>
    <w:rsid w:val="004E723B"/>
    <w:rsid w:val="0050052B"/>
    <w:rsid w:val="00501B1B"/>
    <w:rsid w:val="0051059B"/>
    <w:rsid w:val="00512CAD"/>
    <w:rsid w:val="00513961"/>
    <w:rsid w:val="005163F1"/>
    <w:rsid w:val="00532DD3"/>
    <w:rsid w:val="00553398"/>
    <w:rsid w:val="00557F1A"/>
    <w:rsid w:val="00557FA7"/>
    <w:rsid w:val="0056010B"/>
    <w:rsid w:val="00560FC0"/>
    <w:rsid w:val="005635F5"/>
    <w:rsid w:val="00573604"/>
    <w:rsid w:val="00580C7E"/>
    <w:rsid w:val="00583824"/>
    <w:rsid w:val="005A35C4"/>
    <w:rsid w:val="005C3716"/>
    <w:rsid w:val="005D057A"/>
    <w:rsid w:val="005D4670"/>
    <w:rsid w:val="005D5E99"/>
    <w:rsid w:val="005D6392"/>
    <w:rsid w:val="005E7025"/>
    <w:rsid w:val="005F280D"/>
    <w:rsid w:val="005F3E4F"/>
    <w:rsid w:val="005F5D84"/>
    <w:rsid w:val="005F6CF9"/>
    <w:rsid w:val="0062060C"/>
    <w:rsid w:val="00652D5E"/>
    <w:rsid w:val="00654AE8"/>
    <w:rsid w:val="00666E54"/>
    <w:rsid w:val="00667B2F"/>
    <w:rsid w:val="00675AF6"/>
    <w:rsid w:val="006770A1"/>
    <w:rsid w:val="0068096B"/>
    <w:rsid w:val="00681C8A"/>
    <w:rsid w:val="006821D0"/>
    <w:rsid w:val="00687ECA"/>
    <w:rsid w:val="006904C3"/>
    <w:rsid w:val="00694C00"/>
    <w:rsid w:val="006A23B1"/>
    <w:rsid w:val="006A38F9"/>
    <w:rsid w:val="006B578D"/>
    <w:rsid w:val="006D2C60"/>
    <w:rsid w:val="006E0760"/>
    <w:rsid w:val="006E78BE"/>
    <w:rsid w:val="006F04BE"/>
    <w:rsid w:val="006F7855"/>
    <w:rsid w:val="00705535"/>
    <w:rsid w:val="00707ECE"/>
    <w:rsid w:val="00710022"/>
    <w:rsid w:val="00712125"/>
    <w:rsid w:val="00712AA2"/>
    <w:rsid w:val="00714E17"/>
    <w:rsid w:val="007162F5"/>
    <w:rsid w:val="0072459B"/>
    <w:rsid w:val="00726607"/>
    <w:rsid w:val="007269B1"/>
    <w:rsid w:val="00726A4A"/>
    <w:rsid w:val="00734BAA"/>
    <w:rsid w:val="0074012E"/>
    <w:rsid w:val="0074257D"/>
    <w:rsid w:val="007441C3"/>
    <w:rsid w:val="00744784"/>
    <w:rsid w:val="0074705F"/>
    <w:rsid w:val="007472A5"/>
    <w:rsid w:val="0075091D"/>
    <w:rsid w:val="00751A5D"/>
    <w:rsid w:val="00766F8D"/>
    <w:rsid w:val="007703C0"/>
    <w:rsid w:val="0077059A"/>
    <w:rsid w:val="00770CA4"/>
    <w:rsid w:val="0077661B"/>
    <w:rsid w:val="0078149B"/>
    <w:rsid w:val="007835E4"/>
    <w:rsid w:val="00794301"/>
    <w:rsid w:val="00796B14"/>
    <w:rsid w:val="00797D94"/>
    <w:rsid w:val="007D003F"/>
    <w:rsid w:val="007E0DEC"/>
    <w:rsid w:val="007F0DC9"/>
    <w:rsid w:val="008075FD"/>
    <w:rsid w:val="00807647"/>
    <w:rsid w:val="00811BEA"/>
    <w:rsid w:val="00812474"/>
    <w:rsid w:val="00817739"/>
    <w:rsid w:val="008213D6"/>
    <w:rsid w:val="0082594E"/>
    <w:rsid w:val="00834361"/>
    <w:rsid w:val="00845989"/>
    <w:rsid w:val="00850611"/>
    <w:rsid w:val="00850867"/>
    <w:rsid w:val="008528F3"/>
    <w:rsid w:val="00856A43"/>
    <w:rsid w:val="00872B95"/>
    <w:rsid w:val="00876A12"/>
    <w:rsid w:val="0089081E"/>
    <w:rsid w:val="00892E4C"/>
    <w:rsid w:val="008A4FC0"/>
    <w:rsid w:val="008B442C"/>
    <w:rsid w:val="008B6438"/>
    <w:rsid w:val="008C05B8"/>
    <w:rsid w:val="008D1B07"/>
    <w:rsid w:val="008E5EC0"/>
    <w:rsid w:val="008E7613"/>
    <w:rsid w:val="008F4B06"/>
    <w:rsid w:val="008F4D10"/>
    <w:rsid w:val="009018BF"/>
    <w:rsid w:val="00916EEE"/>
    <w:rsid w:val="00917BF3"/>
    <w:rsid w:val="00923301"/>
    <w:rsid w:val="00931B41"/>
    <w:rsid w:val="009334C0"/>
    <w:rsid w:val="00933879"/>
    <w:rsid w:val="00940B6D"/>
    <w:rsid w:val="00942312"/>
    <w:rsid w:val="009448C4"/>
    <w:rsid w:val="0095181B"/>
    <w:rsid w:val="0095631B"/>
    <w:rsid w:val="00963615"/>
    <w:rsid w:val="0096589C"/>
    <w:rsid w:val="0097374B"/>
    <w:rsid w:val="00977CE8"/>
    <w:rsid w:val="009940EF"/>
    <w:rsid w:val="009A1E54"/>
    <w:rsid w:val="009A203B"/>
    <w:rsid w:val="009B077B"/>
    <w:rsid w:val="009B2169"/>
    <w:rsid w:val="009B4999"/>
    <w:rsid w:val="009C05A0"/>
    <w:rsid w:val="009C5DAE"/>
    <w:rsid w:val="009E49CD"/>
    <w:rsid w:val="009E4A4F"/>
    <w:rsid w:val="009E4CB7"/>
    <w:rsid w:val="00A01906"/>
    <w:rsid w:val="00A20EF1"/>
    <w:rsid w:val="00A351D6"/>
    <w:rsid w:val="00A7060E"/>
    <w:rsid w:val="00A71FDD"/>
    <w:rsid w:val="00A86720"/>
    <w:rsid w:val="00A91C2C"/>
    <w:rsid w:val="00AA4107"/>
    <w:rsid w:val="00AB10B2"/>
    <w:rsid w:val="00AB2A52"/>
    <w:rsid w:val="00AB33EC"/>
    <w:rsid w:val="00AB4D33"/>
    <w:rsid w:val="00AB6C93"/>
    <w:rsid w:val="00AC60AE"/>
    <w:rsid w:val="00AD70AB"/>
    <w:rsid w:val="00AE4C40"/>
    <w:rsid w:val="00AE52AE"/>
    <w:rsid w:val="00AE5698"/>
    <w:rsid w:val="00AE5CA6"/>
    <w:rsid w:val="00AF1466"/>
    <w:rsid w:val="00AF20F5"/>
    <w:rsid w:val="00AF4A58"/>
    <w:rsid w:val="00AF5872"/>
    <w:rsid w:val="00B0397C"/>
    <w:rsid w:val="00B07B98"/>
    <w:rsid w:val="00B10341"/>
    <w:rsid w:val="00B1319F"/>
    <w:rsid w:val="00B279FE"/>
    <w:rsid w:val="00B32F0B"/>
    <w:rsid w:val="00B34F10"/>
    <w:rsid w:val="00B45477"/>
    <w:rsid w:val="00B50617"/>
    <w:rsid w:val="00B50CCF"/>
    <w:rsid w:val="00B53C67"/>
    <w:rsid w:val="00B7265C"/>
    <w:rsid w:val="00B73B3A"/>
    <w:rsid w:val="00B740B7"/>
    <w:rsid w:val="00B74964"/>
    <w:rsid w:val="00B77DA3"/>
    <w:rsid w:val="00B955D2"/>
    <w:rsid w:val="00BA7842"/>
    <w:rsid w:val="00BB2309"/>
    <w:rsid w:val="00BB3258"/>
    <w:rsid w:val="00BB5D6D"/>
    <w:rsid w:val="00BC3583"/>
    <w:rsid w:val="00BD099F"/>
    <w:rsid w:val="00BE1901"/>
    <w:rsid w:val="00BE3282"/>
    <w:rsid w:val="00BE7B53"/>
    <w:rsid w:val="00BF099E"/>
    <w:rsid w:val="00C115BA"/>
    <w:rsid w:val="00C25FA6"/>
    <w:rsid w:val="00C4079D"/>
    <w:rsid w:val="00C40957"/>
    <w:rsid w:val="00C42E3B"/>
    <w:rsid w:val="00C43FCC"/>
    <w:rsid w:val="00C44167"/>
    <w:rsid w:val="00C4474A"/>
    <w:rsid w:val="00C46086"/>
    <w:rsid w:val="00C52B81"/>
    <w:rsid w:val="00C54AF6"/>
    <w:rsid w:val="00C57116"/>
    <w:rsid w:val="00C64A65"/>
    <w:rsid w:val="00C66C0C"/>
    <w:rsid w:val="00C72E69"/>
    <w:rsid w:val="00C76D65"/>
    <w:rsid w:val="00C8108D"/>
    <w:rsid w:val="00C83910"/>
    <w:rsid w:val="00C83E3F"/>
    <w:rsid w:val="00C870F4"/>
    <w:rsid w:val="00C933DA"/>
    <w:rsid w:val="00CA66E4"/>
    <w:rsid w:val="00CB08DA"/>
    <w:rsid w:val="00CB639F"/>
    <w:rsid w:val="00CC11D4"/>
    <w:rsid w:val="00CC2E48"/>
    <w:rsid w:val="00CC3B98"/>
    <w:rsid w:val="00CC7E02"/>
    <w:rsid w:val="00CD3ED6"/>
    <w:rsid w:val="00CD74FD"/>
    <w:rsid w:val="00CE0279"/>
    <w:rsid w:val="00CE3334"/>
    <w:rsid w:val="00CE54B7"/>
    <w:rsid w:val="00CF0178"/>
    <w:rsid w:val="00CF3A80"/>
    <w:rsid w:val="00D04646"/>
    <w:rsid w:val="00D11ABC"/>
    <w:rsid w:val="00D14661"/>
    <w:rsid w:val="00D20BA9"/>
    <w:rsid w:val="00D23788"/>
    <w:rsid w:val="00D33F1F"/>
    <w:rsid w:val="00D373BB"/>
    <w:rsid w:val="00D45185"/>
    <w:rsid w:val="00D60E84"/>
    <w:rsid w:val="00D6195F"/>
    <w:rsid w:val="00D6602C"/>
    <w:rsid w:val="00D674A2"/>
    <w:rsid w:val="00D75F87"/>
    <w:rsid w:val="00D80800"/>
    <w:rsid w:val="00D823E2"/>
    <w:rsid w:val="00D85B95"/>
    <w:rsid w:val="00D8626B"/>
    <w:rsid w:val="00D9579A"/>
    <w:rsid w:val="00D976F8"/>
    <w:rsid w:val="00DB4D36"/>
    <w:rsid w:val="00DB6147"/>
    <w:rsid w:val="00DB616E"/>
    <w:rsid w:val="00DB7A27"/>
    <w:rsid w:val="00DC28A8"/>
    <w:rsid w:val="00DC3866"/>
    <w:rsid w:val="00DC6D02"/>
    <w:rsid w:val="00DD2E55"/>
    <w:rsid w:val="00DD393F"/>
    <w:rsid w:val="00DD6E34"/>
    <w:rsid w:val="00DE4EAC"/>
    <w:rsid w:val="00DF0E72"/>
    <w:rsid w:val="00DF2073"/>
    <w:rsid w:val="00DF30C9"/>
    <w:rsid w:val="00DF7FDB"/>
    <w:rsid w:val="00E11315"/>
    <w:rsid w:val="00E21050"/>
    <w:rsid w:val="00E23D7D"/>
    <w:rsid w:val="00E26785"/>
    <w:rsid w:val="00E277C3"/>
    <w:rsid w:val="00E337F9"/>
    <w:rsid w:val="00E4764C"/>
    <w:rsid w:val="00E47A93"/>
    <w:rsid w:val="00E54569"/>
    <w:rsid w:val="00E5505A"/>
    <w:rsid w:val="00E61A8C"/>
    <w:rsid w:val="00E67D2D"/>
    <w:rsid w:val="00E71AD5"/>
    <w:rsid w:val="00E80A54"/>
    <w:rsid w:val="00E954F6"/>
    <w:rsid w:val="00E955D1"/>
    <w:rsid w:val="00EA0441"/>
    <w:rsid w:val="00EA28F0"/>
    <w:rsid w:val="00EA4407"/>
    <w:rsid w:val="00EB5425"/>
    <w:rsid w:val="00EB6B1B"/>
    <w:rsid w:val="00EC13D8"/>
    <w:rsid w:val="00EC208C"/>
    <w:rsid w:val="00EC4848"/>
    <w:rsid w:val="00ED0DAF"/>
    <w:rsid w:val="00ED7D80"/>
    <w:rsid w:val="00EE1C9B"/>
    <w:rsid w:val="00EF136D"/>
    <w:rsid w:val="00EF17B6"/>
    <w:rsid w:val="00EF5E8B"/>
    <w:rsid w:val="00F052B7"/>
    <w:rsid w:val="00F11134"/>
    <w:rsid w:val="00F117AA"/>
    <w:rsid w:val="00F13A0B"/>
    <w:rsid w:val="00F13BCE"/>
    <w:rsid w:val="00F14882"/>
    <w:rsid w:val="00F17715"/>
    <w:rsid w:val="00F17927"/>
    <w:rsid w:val="00F23F54"/>
    <w:rsid w:val="00F24CC4"/>
    <w:rsid w:val="00F27A7E"/>
    <w:rsid w:val="00F3630B"/>
    <w:rsid w:val="00F40454"/>
    <w:rsid w:val="00F50B47"/>
    <w:rsid w:val="00F5132F"/>
    <w:rsid w:val="00F70A69"/>
    <w:rsid w:val="00F91EAD"/>
    <w:rsid w:val="00FA5C03"/>
    <w:rsid w:val="00FB0E33"/>
    <w:rsid w:val="00FB664E"/>
    <w:rsid w:val="00FC42B5"/>
    <w:rsid w:val="00FD1BFA"/>
    <w:rsid w:val="00FD3F6C"/>
    <w:rsid w:val="00FE3935"/>
    <w:rsid w:val="00FE3C53"/>
    <w:rsid w:val="00FE5089"/>
    <w:rsid w:val="00FF1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FBA3C"/>
  <w15:chartTrackingRefBased/>
  <w15:docId w15:val="{B0BEC650-C002-4C4E-BEA7-F64E86DA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DC3866"/>
    <w:pPr>
      <w:keepNext/>
      <w:widowControl w:val="0"/>
      <w:outlineLvl w:val="0"/>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3866"/>
    <w:rPr>
      <w:color w:val="0000FF"/>
      <w:u w:val="single"/>
    </w:rPr>
  </w:style>
  <w:style w:type="paragraph" w:styleId="BodyTextIndent">
    <w:name w:val="Body Text Indent"/>
    <w:basedOn w:val="Normal"/>
    <w:rsid w:val="008F4B06"/>
    <w:pPr>
      <w:spacing w:line="480" w:lineRule="auto"/>
      <w:ind w:firstLine="720"/>
    </w:pPr>
  </w:style>
  <w:style w:type="paragraph" w:styleId="Footer">
    <w:name w:val="footer"/>
    <w:basedOn w:val="Normal"/>
    <w:link w:val="FooterChar"/>
    <w:uiPriority w:val="99"/>
    <w:rsid w:val="002953C6"/>
    <w:pPr>
      <w:tabs>
        <w:tab w:val="center" w:pos="4320"/>
        <w:tab w:val="right" w:pos="8640"/>
      </w:tabs>
    </w:pPr>
  </w:style>
  <w:style w:type="character" w:styleId="PageNumber">
    <w:name w:val="page number"/>
    <w:basedOn w:val="DefaultParagraphFont"/>
    <w:rsid w:val="002953C6"/>
  </w:style>
  <w:style w:type="table" w:styleId="TableGrid">
    <w:name w:val="Table Grid"/>
    <w:basedOn w:val="TableNormal"/>
    <w:uiPriority w:val="39"/>
    <w:rsid w:val="00DD2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C208C"/>
    <w:rPr>
      <w:rFonts w:ascii="Tahoma" w:hAnsi="Tahoma" w:cs="Tahoma"/>
      <w:sz w:val="16"/>
      <w:szCs w:val="16"/>
    </w:rPr>
  </w:style>
  <w:style w:type="character" w:customStyle="1" w:styleId="A4">
    <w:name w:val="A4"/>
    <w:uiPriority w:val="99"/>
    <w:rsid w:val="00794301"/>
    <w:rPr>
      <w:b/>
      <w:bCs/>
      <w:color w:val="221E1F"/>
      <w:sz w:val="20"/>
      <w:szCs w:val="20"/>
    </w:rPr>
  </w:style>
  <w:style w:type="paragraph" w:styleId="Header">
    <w:name w:val="header"/>
    <w:basedOn w:val="Normal"/>
    <w:link w:val="HeaderChar"/>
    <w:uiPriority w:val="99"/>
    <w:unhideWhenUsed/>
    <w:rsid w:val="001E6475"/>
    <w:pPr>
      <w:tabs>
        <w:tab w:val="center" w:pos="4680"/>
        <w:tab w:val="right" w:pos="9360"/>
      </w:tabs>
    </w:pPr>
  </w:style>
  <w:style w:type="character" w:customStyle="1" w:styleId="HeaderChar">
    <w:name w:val="Header Char"/>
    <w:link w:val="Header"/>
    <w:uiPriority w:val="99"/>
    <w:rsid w:val="001E6475"/>
    <w:rPr>
      <w:sz w:val="24"/>
      <w:szCs w:val="24"/>
    </w:rPr>
  </w:style>
  <w:style w:type="character" w:customStyle="1" w:styleId="FooterChar">
    <w:name w:val="Footer Char"/>
    <w:link w:val="Footer"/>
    <w:uiPriority w:val="99"/>
    <w:rsid w:val="001E6475"/>
    <w:rPr>
      <w:sz w:val="24"/>
      <w:szCs w:val="24"/>
    </w:rPr>
  </w:style>
  <w:style w:type="table" w:styleId="LightList-Accent1">
    <w:name w:val="Light List Accent 1"/>
    <w:basedOn w:val="TableNormal"/>
    <w:uiPriority w:val="61"/>
    <w:rsid w:val="0096589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basedOn w:val="Normal"/>
    <w:uiPriority w:val="34"/>
    <w:qFormat/>
    <w:rsid w:val="002D3CA1"/>
    <w:pPr>
      <w:ind w:left="720"/>
      <w:contextualSpacing/>
    </w:pPr>
  </w:style>
  <w:style w:type="paragraph" w:styleId="BodyText">
    <w:name w:val="Body Text"/>
    <w:basedOn w:val="Normal"/>
    <w:link w:val="BodyTextChar"/>
    <w:uiPriority w:val="99"/>
    <w:unhideWhenUsed/>
    <w:rsid w:val="00D823E2"/>
    <w:pPr>
      <w:spacing w:after="120"/>
    </w:pPr>
  </w:style>
  <w:style w:type="character" w:customStyle="1" w:styleId="BodyTextChar">
    <w:name w:val="Body Text Char"/>
    <w:basedOn w:val="DefaultParagraphFont"/>
    <w:link w:val="BodyText"/>
    <w:uiPriority w:val="99"/>
    <w:rsid w:val="00D823E2"/>
    <w:rPr>
      <w:sz w:val="24"/>
      <w:szCs w:val="24"/>
    </w:rPr>
  </w:style>
  <w:style w:type="table" w:styleId="GridTable2">
    <w:name w:val="Grid Table 2"/>
    <w:basedOn w:val="TableNormal"/>
    <w:uiPriority w:val="47"/>
    <w:rsid w:val="00F14882"/>
    <w:rPr>
      <w:rFonts w:asciiTheme="minorHAnsi" w:eastAsia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C52B81"/>
    <w:pPr>
      <w:spacing w:before="100" w:beforeAutospacing="1" w:after="100" w:afterAutospacing="1"/>
    </w:pPr>
  </w:style>
  <w:style w:type="table" w:styleId="GridTable6Colorful">
    <w:name w:val="Grid Table 6 Colorful"/>
    <w:basedOn w:val="TableNormal"/>
    <w:uiPriority w:val="51"/>
    <w:rsid w:val="00297983"/>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4A6E12"/>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1760">
      <w:bodyDiv w:val="1"/>
      <w:marLeft w:val="0"/>
      <w:marRight w:val="0"/>
      <w:marTop w:val="0"/>
      <w:marBottom w:val="0"/>
      <w:divBdr>
        <w:top w:val="none" w:sz="0" w:space="0" w:color="auto"/>
        <w:left w:val="none" w:sz="0" w:space="0" w:color="auto"/>
        <w:bottom w:val="none" w:sz="0" w:space="0" w:color="auto"/>
        <w:right w:val="none" w:sz="0" w:space="0" w:color="auto"/>
      </w:divBdr>
      <w:divsChild>
        <w:div w:id="349532832">
          <w:marLeft w:val="0"/>
          <w:marRight w:val="0"/>
          <w:marTop w:val="0"/>
          <w:marBottom w:val="0"/>
          <w:divBdr>
            <w:top w:val="none" w:sz="0" w:space="0" w:color="auto"/>
            <w:left w:val="none" w:sz="0" w:space="0" w:color="auto"/>
            <w:bottom w:val="none" w:sz="0" w:space="0" w:color="auto"/>
            <w:right w:val="none" w:sz="0" w:space="0" w:color="auto"/>
          </w:divBdr>
          <w:divsChild>
            <w:div w:id="693658009">
              <w:marLeft w:val="0"/>
              <w:marRight w:val="0"/>
              <w:marTop w:val="0"/>
              <w:marBottom w:val="0"/>
              <w:divBdr>
                <w:top w:val="none" w:sz="0" w:space="0" w:color="auto"/>
                <w:left w:val="none" w:sz="0" w:space="0" w:color="auto"/>
                <w:bottom w:val="none" w:sz="0" w:space="0" w:color="auto"/>
                <w:right w:val="none" w:sz="0" w:space="0" w:color="auto"/>
              </w:divBdr>
            </w:div>
            <w:div w:id="125393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5094">
      <w:bodyDiv w:val="1"/>
      <w:marLeft w:val="0"/>
      <w:marRight w:val="0"/>
      <w:marTop w:val="0"/>
      <w:marBottom w:val="0"/>
      <w:divBdr>
        <w:top w:val="none" w:sz="0" w:space="0" w:color="auto"/>
        <w:left w:val="none" w:sz="0" w:space="0" w:color="auto"/>
        <w:bottom w:val="none" w:sz="0" w:space="0" w:color="auto"/>
        <w:right w:val="none" w:sz="0" w:space="0" w:color="auto"/>
      </w:divBdr>
    </w:div>
    <w:div w:id="107701451">
      <w:bodyDiv w:val="1"/>
      <w:marLeft w:val="0"/>
      <w:marRight w:val="0"/>
      <w:marTop w:val="0"/>
      <w:marBottom w:val="0"/>
      <w:divBdr>
        <w:top w:val="none" w:sz="0" w:space="0" w:color="auto"/>
        <w:left w:val="none" w:sz="0" w:space="0" w:color="auto"/>
        <w:bottom w:val="none" w:sz="0" w:space="0" w:color="auto"/>
        <w:right w:val="none" w:sz="0" w:space="0" w:color="auto"/>
      </w:divBdr>
    </w:div>
    <w:div w:id="170411782">
      <w:bodyDiv w:val="1"/>
      <w:marLeft w:val="0"/>
      <w:marRight w:val="0"/>
      <w:marTop w:val="0"/>
      <w:marBottom w:val="0"/>
      <w:divBdr>
        <w:top w:val="none" w:sz="0" w:space="0" w:color="auto"/>
        <w:left w:val="none" w:sz="0" w:space="0" w:color="auto"/>
        <w:bottom w:val="none" w:sz="0" w:space="0" w:color="auto"/>
        <w:right w:val="none" w:sz="0" w:space="0" w:color="auto"/>
      </w:divBdr>
      <w:divsChild>
        <w:div w:id="2100373403">
          <w:marLeft w:val="1166"/>
          <w:marRight w:val="0"/>
          <w:marTop w:val="960"/>
          <w:marBottom w:val="0"/>
          <w:divBdr>
            <w:top w:val="none" w:sz="0" w:space="0" w:color="auto"/>
            <w:left w:val="none" w:sz="0" w:space="0" w:color="auto"/>
            <w:bottom w:val="none" w:sz="0" w:space="0" w:color="auto"/>
            <w:right w:val="none" w:sz="0" w:space="0" w:color="auto"/>
          </w:divBdr>
        </w:div>
        <w:div w:id="90971398">
          <w:marLeft w:val="1166"/>
          <w:marRight w:val="0"/>
          <w:marTop w:val="960"/>
          <w:marBottom w:val="0"/>
          <w:divBdr>
            <w:top w:val="none" w:sz="0" w:space="0" w:color="auto"/>
            <w:left w:val="none" w:sz="0" w:space="0" w:color="auto"/>
            <w:bottom w:val="none" w:sz="0" w:space="0" w:color="auto"/>
            <w:right w:val="none" w:sz="0" w:space="0" w:color="auto"/>
          </w:divBdr>
        </w:div>
      </w:divsChild>
    </w:div>
    <w:div w:id="248008563">
      <w:bodyDiv w:val="1"/>
      <w:marLeft w:val="0"/>
      <w:marRight w:val="0"/>
      <w:marTop w:val="0"/>
      <w:marBottom w:val="0"/>
      <w:divBdr>
        <w:top w:val="none" w:sz="0" w:space="0" w:color="auto"/>
        <w:left w:val="none" w:sz="0" w:space="0" w:color="auto"/>
        <w:bottom w:val="none" w:sz="0" w:space="0" w:color="auto"/>
        <w:right w:val="none" w:sz="0" w:space="0" w:color="auto"/>
      </w:divBdr>
      <w:divsChild>
        <w:div w:id="1455712723">
          <w:marLeft w:val="734"/>
          <w:marRight w:val="0"/>
          <w:marTop w:val="0"/>
          <w:marBottom w:val="240"/>
          <w:divBdr>
            <w:top w:val="none" w:sz="0" w:space="0" w:color="auto"/>
            <w:left w:val="none" w:sz="0" w:space="0" w:color="auto"/>
            <w:bottom w:val="none" w:sz="0" w:space="0" w:color="auto"/>
            <w:right w:val="none" w:sz="0" w:space="0" w:color="auto"/>
          </w:divBdr>
        </w:div>
        <w:div w:id="1886485966">
          <w:marLeft w:val="734"/>
          <w:marRight w:val="0"/>
          <w:marTop w:val="0"/>
          <w:marBottom w:val="240"/>
          <w:divBdr>
            <w:top w:val="none" w:sz="0" w:space="0" w:color="auto"/>
            <w:left w:val="none" w:sz="0" w:space="0" w:color="auto"/>
            <w:bottom w:val="none" w:sz="0" w:space="0" w:color="auto"/>
            <w:right w:val="none" w:sz="0" w:space="0" w:color="auto"/>
          </w:divBdr>
        </w:div>
        <w:div w:id="205991452">
          <w:marLeft w:val="734"/>
          <w:marRight w:val="0"/>
          <w:marTop w:val="0"/>
          <w:marBottom w:val="240"/>
          <w:divBdr>
            <w:top w:val="none" w:sz="0" w:space="0" w:color="auto"/>
            <w:left w:val="none" w:sz="0" w:space="0" w:color="auto"/>
            <w:bottom w:val="none" w:sz="0" w:space="0" w:color="auto"/>
            <w:right w:val="none" w:sz="0" w:space="0" w:color="auto"/>
          </w:divBdr>
        </w:div>
      </w:divsChild>
    </w:div>
    <w:div w:id="327297300">
      <w:bodyDiv w:val="1"/>
      <w:marLeft w:val="0"/>
      <w:marRight w:val="0"/>
      <w:marTop w:val="0"/>
      <w:marBottom w:val="0"/>
      <w:divBdr>
        <w:top w:val="none" w:sz="0" w:space="0" w:color="auto"/>
        <w:left w:val="none" w:sz="0" w:space="0" w:color="auto"/>
        <w:bottom w:val="none" w:sz="0" w:space="0" w:color="auto"/>
        <w:right w:val="none" w:sz="0" w:space="0" w:color="auto"/>
      </w:divBdr>
    </w:div>
    <w:div w:id="497116572">
      <w:bodyDiv w:val="1"/>
      <w:marLeft w:val="0"/>
      <w:marRight w:val="0"/>
      <w:marTop w:val="0"/>
      <w:marBottom w:val="0"/>
      <w:divBdr>
        <w:top w:val="none" w:sz="0" w:space="0" w:color="auto"/>
        <w:left w:val="none" w:sz="0" w:space="0" w:color="auto"/>
        <w:bottom w:val="none" w:sz="0" w:space="0" w:color="auto"/>
        <w:right w:val="none" w:sz="0" w:space="0" w:color="auto"/>
      </w:divBdr>
      <w:divsChild>
        <w:div w:id="418406514">
          <w:marLeft w:val="0"/>
          <w:marRight w:val="0"/>
          <w:marTop w:val="0"/>
          <w:marBottom w:val="0"/>
          <w:divBdr>
            <w:top w:val="none" w:sz="0" w:space="0" w:color="auto"/>
            <w:left w:val="none" w:sz="0" w:space="0" w:color="auto"/>
            <w:bottom w:val="none" w:sz="0" w:space="0" w:color="auto"/>
            <w:right w:val="none" w:sz="0" w:space="0" w:color="auto"/>
          </w:divBdr>
          <w:divsChild>
            <w:div w:id="1850676880">
              <w:blockQuote w:val="1"/>
              <w:marLeft w:val="0"/>
              <w:marRight w:val="0"/>
              <w:marTop w:val="0"/>
              <w:marBottom w:val="0"/>
              <w:divBdr>
                <w:top w:val="none" w:sz="0" w:space="0" w:color="auto"/>
                <w:left w:val="none" w:sz="0" w:space="0" w:color="auto"/>
                <w:bottom w:val="none" w:sz="0" w:space="0" w:color="auto"/>
                <w:right w:val="none" w:sz="0" w:space="0" w:color="auto"/>
              </w:divBdr>
              <w:divsChild>
                <w:div w:id="1700080115">
                  <w:blockQuote w:val="1"/>
                  <w:marLeft w:val="0"/>
                  <w:marRight w:val="0"/>
                  <w:marTop w:val="0"/>
                  <w:marBottom w:val="0"/>
                  <w:divBdr>
                    <w:top w:val="none" w:sz="0" w:space="0" w:color="auto"/>
                    <w:left w:val="none" w:sz="0" w:space="0" w:color="auto"/>
                    <w:bottom w:val="none" w:sz="0" w:space="0" w:color="auto"/>
                    <w:right w:val="none" w:sz="0" w:space="0" w:color="auto"/>
                  </w:divBdr>
                  <w:divsChild>
                    <w:div w:id="1858539447">
                      <w:blockQuote w:val="1"/>
                      <w:marLeft w:val="0"/>
                      <w:marRight w:val="0"/>
                      <w:marTop w:val="0"/>
                      <w:marBottom w:val="0"/>
                      <w:divBdr>
                        <w:top w:val="none" w:sz="0" w:space="0" w:color="auto"/>
                        <w:left w:val="none" w:sz="0" w:space="0" w:color="auto"/>
                        <w:bottom w:val="none" w:sz="0" w:space="0" w:color="auto"/>
                        <w:right w:val="none" w:sz="0" w:space="0" w:color="auto"/>
                      </w:divBdr>
                      <w:divsChild>
                        <w:div w:id="73554289">
                          <w:blockQuote w:val="1"/>
                          <w:marLeft w:val="0"/>
                          <w:marRight w:val="0"/>
                          <w:marTop w:val="0"/>
                          <w:marBottom w:val="0"/>
                          <w:divBdr>
                            <w:top w:val="none" w:sz="0" w:space="0" w:color="auto"/>
                            <w:left w:val="none" w:sz="0" w:space="0" w:color="auto"/>
                            <w:bottom w:val="none" w:sz="0" w:space="0" w:color="auto"/>
                            <w:right w:val="none" w:sz="0" w:space="0" w:color="auto"/>
                          </w:divBdr>
                          <w:divsChild>
                            <w:div w:id="138037939">
                              <w:marLeft w:val="0"/>
                              <w:marRight w:val="0"/>
                              <w:marTop w:val="0"/>
                              <w:marBottom w:val="0"/>
                              <w:divBdr>
                                <w:top w:val="none" w:sz="0" w:space="0" w:color="auto"/>
                                <w:left w:val="none" w:sz="0" w:space="0" w:color="auto"/>
                                <w:bottom w:val="none" w:sz="0" w:space="0" w:color="auto"/>
                                <w:right w:val="none" w:sz="0" w:space="0" w:color="auto"/>
                              </w:divBdr>
                            </w:div>
                            <w:div w:id="226646558">
                              <w:marLeft w:val="0"/>
                              <w:marRight w:val="0"/>
                              <w:marTop w:val="0"/>
                              <w:marBottom w:val="0"/>
                              <w:divBdr>
                                <w:top w:val="none" w:sz="0" w:space="0" w:color="auto"/>
                                <w:left w:val="none" w:sz="0" w:space="0" w:color="auto"/>
                                <w:bottom w:val="none" w:sz="0" w:space="0" w:color="auto"/>
                                <w:right w:val="none" w:sz="0" w:space="0" w:color="auto"/>
                              </w:divBdr>
                            </w:div>
                            <w:div w:id="877400522">
                              <w:marLeft w:val="0"/>
                              <w:marRight w:val="0"/>
                              <w:marTop w:val="0"/>
                              <w:marBottom w:val="0"/>
                              <w:divBdr>
                                <w:top w:val="none" w:sz="0" w:space="0" w:color="auto"/>
                                <w:left w:val="none" w:sz="0" w:space="0" w:color="auto"/>
                                <w:bottom w:val="none" w:sz="0" w:space="0" w:color="auto"/>
                                <w:right w:val="none" w:sz="0" w:space="0" w:color="auto"/>
                              </w:divBdr>
                            </w:div>
                            <w:div w:id="1096829465">
                              <w:marLeft w:val="0"/>
                              <w:marRight w:val="0"/>
                              <w:marTop w:val="0"/>
                              <w:marBottom w:val="0"/>
                              <w:divBdr>
                                <w:top w:val="none" w:sz="0" w:space="0" w:color="auto"/>
                                <w:left w:val="none" w:sz="0" w:space="0" w:color="auto"/>
                                <w:bottom w:val="none" w:sz="0" w:space="0" w:color="auto"/>
                                <w:right w:val="none" w:sz="0" w:space="0" w:color="auto"/>
                              </w:divBdr>
                            </w:div>
                            <w:div w:id="1122651315">
                              <w:marLeft w:val="0"/>
                              <w:marRight w:val="0"/>
                              <w:marTop w:val="0"/>
                              <w:marBottom w:val="0"/>
                              <w:divBdr>
                                <w:top w:val="none" w:sz="0" w:space="0" w:color="auto"/>
                                <w:left w:val="none" w:sz="0" w:space="0" w:color="auto"/>
                                <w:bottom w:val="none" w:sz="0" w:space="0" w:color="auto"/>
                                <w:right w:val="none" w:sz="0" w:space="0" w:color="auto"/>
                              </w:divBdr>
                            </w:div>
                            <w:div w:id="1363096613">
                              <w:marLeft w:val="0"/>
                              <w:marRight w:val="0"/>
                              <w:marTop w:val="0"/>
                              <w:marBottom w:val="0"/>
                              <w:divBdr>
                                <w:top w:val="none" w:sz="0" w:space="0" w:color="auto"/>
                                <w:left w:val="none" w:sz="0" w:space="0" w:color="auto"/>
                                <w:bottom w:val="none" w:sz="0" w:space="0" w:color="auto"/>
                                <w:right w:val="none" w:sz="0" w:space="0" w:color="auto"/>
                              </w:divBdr>
                            </w:div>
                            <w:div w:id="1567914815">
                              <w:marLeft w:val="0"/>
                              <w:marRight w:val="0"/>
                              <w:marTop w:val="0"/>
                              <w:marBottom w:val="0"/>
                              <w:divBdr>
                                <w:top w:val="none" w:sz="0" w:space="0" w:color="auto"/>
                                <w:left w:val="none" w:sz="0" w:space="0" w:color="auto"/>
                                <w:bottom w:val="none" w:sz="0" w:space="0" w:color="auto"/>
                                <w:right w:val="none" w:sz="0" w:space="0" w:color="auto"/>
                              </w:divBdr>
                            </w:div>
                            <w:div w:id="20463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06521">
      <w:bodyDiv w:val="1"/>
      <w:marLeft w:val="0"/>
      <w:marRight w:val="0"/>
      <w:marTop w:val="0"/>
      <w:marBottom w:val="0"/>
      <w:divBdr>
        <w:top w:val="none" w:sz="0" w:space="0" w:color="auto"/>
        <w:left w:val="none" w:sz="0" w:space="0" w:color="auto"/>
        <w:bottom w:val="none" w:sz="0" w:space="0" w:color="auto"/>
        <w:right w:val="none" w:sz="0" w:space="0" w:color="auto"/>
      </w:divBdr>
      <w:divsChild>
        <w:div w:id="1938058069">
          <w:marLeft w:val="0"/>
          <w:marRight w:val="0"/>
          <w:marTop w:val="0"/>
          <w:marBottom w:val="0"/>
          <w:divBdr>
            <w:top w:val="none" w:sz="0" w:space="0" w:color="auto"/>
            <w:left w:val="none" w:sz="0" w:space="0" w:color="auto"/>
            <w:bottom w:val="none" w:sz="0" w:space="0" w:color="auto"/>
            <w:right w:val="none" w:sz="0" w:space="0" w:color="auto"/>
          </w:divBdr>
          <w:divsChild>
            <w:div w:id="824278128">
              <w:marLeft w:val="0"/>
              <w:marRight w:val="0"/>
              <w:marTop w:val="0"/>
              <w:marBottom w:val="0"/>
              <w:divBdr>
                <w:top w:val="none" w:sz="0" w:space="0" w:color="auto"/>
                <w:left w:val="none" w:sz="0" w:space="0" w:color="auto"/>
                <w:bottom w:val="none" w:sz="0" w:space="0" w:color="auto"/>
                <w:right w:val="none" w:sz="0" w:space="0" w:color="auto"/>
              </w:divBdr>
            </w:div>
            <w:div w:id="12841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41506">
      <w:bodyDiv w:val="1"/>
      <w:marLeft w:val="0"/>
      <w:marRight w:val="0"/>
      <w:marTop w:val="0"/>
      <w:marBottom w:val="0"/>
      <w:divBdr>
        <w:top w:val="none" w:sz="0" w:space="0" w:color="auto"/>
        <w:left w:val="none" w:sz="0" w:space="0" w:color="auto"/>
        <w:bottom w:val="none" w:sz="0" w:space="0" w:color="auto"/>
        <w:right w:val="none" w:sz="0" w:space="0" w:color="auto"/>
      </w:divBdr>
      <w:divsChild>
        <w:div w:id="798457787">
          <w:marLeft w:val="0"/>
          <w:marRight w:val="0"/>
          <w:marTop w:val="0"/>
          <w:marBottom w:val="0"/>
          <w:divBdr>
            <w:top w:val="none" w:sz="0" w:space="0" w:color="auto"/>
            <w:left w:val="none" w:sz="0" w:space="0" w:color="auto"/>
            <w:bottom w:val="none" w:sz="0" w:space="0" w:color="auto"/>
            <w:right w:val="none" w:sz="0" w:space="0" w:color="auto"/>
          </w:divBdr>
          <w:divsChild>
            <w:div w:id="285819523">
              <w:marLeft w:val="0"/>
              <w:marRight w:val="0"/>
              <w:marTop w:val="0"/>
              <w:marBottom w:val="0"/>
              <w:divBdr>
                <w:top w:val="none" w:sz="0" w:space="0" w:color="auto"/>
                <w:left w:val="none" w:sz="0" w:space="0" w:color="auto"/>
                <w:bottom w:val="none" w:sz="0" w:space="0" w:color="auto"/>
                <w:right w:val="none" w:sz="0" w:space="0" w:color="auto"/>
              </w:divBdr>
            </w:div>
            <w:div w:id="11559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1593">
      <w:bodyDiv w:val="1"/>
      <w:marLeft w:val="0"/>
      <w:marRight w:val="0"/>
      <w:marTop w:val="0"/>
      <w:marBottom w:val="0"/>
      <w:divBdr>
        <w:top w:val="none" w:sz="0" w:space="0" w:color="auto"/>
        <w:left w:val="none" w:sz="0" w:space="0" w:color="auto"/>
        <w:bottom w:val="none" w:sz="0" w:space="0" w:color="auto"/>
        <w:right w:val="none" w:sz="0" w:space="0" w:color="auto"/>
      </w:divBdr>
      <w:divsChild>
        <w:div w:id="762149226">
          <w:marLeft w:val="547"/>
          <w:marRight w:val="0"/>
          <w:marTop w:val="240"/>
          <w:marBottom w:val="0"/>
          <w:divBdr>
            <w:top w:val="none" w:sz="0" w:space="0" w:color="auto"/>
            <w:left w:val="none" w:sz="0" w:space="0" w:color="auto"/>
            <w:bottom w:val="none" w:sz="0" w:space="0" w:color="auto"/>
            <w:right w:val="none" w:sz="0" w:space="0" w:color="auto"/>
          </w:divBdr>
        </w:div>
        <w:div w:id="1940064526">
          <w:marLeft w:val="547"/>
          <w:marRight w:val="0"/>
          <w:marTop w:val="240"/>
          <w:marBottom w:val="0"/>
          <w:divBdr>
            <w:top w:val="none" w:sz="0" w:space="0" w:color="auto"/>
            <w:left w:val="none" w:sz="0" w:space="0" w:color="auto"/>
            <w:bottom w:val="none" w:sz="0" w:space="0" w:color="auto"/>
            <w:right w:val="none" w:sz="0" w:space="0" w:color="auto"/>
          </w:divBdr>
        </w:div>
        <w:div w:id="1099259799">
          <w:marLeft w:val="547"/>
          <w:marRight w:val="0"/>
          <w:marTop w:val="240"/>
          <w:marBottom w:val="0"/>
          <w:divBdr>
            <w:top w:val="none" w:sz="0" w:space="0" w:color="auto"/>
            <w:left w:val="none" w:sz="0" w:space="0" w:color="auto"/>
            <w:bottom w:val="none" w:sz="0" w:space="0" w:color="auto"/>
            <w:right w:val="none" w:sz="0" w:space="0" w:color="auto"/>
          </w:divBdr>
        </w:div>
        <w:div w:id="441847964">
          <w:marLeft w:val="547"/>
          <w:marRight w:val="0"/>
          <w:marTop w:val="240"/>
          <w:marBottom w:val="0"/>
          <w:divBdr>
            <w:top w:val="none" w:sz="0" w:space="0" w:color="auto"/>
            <w:left w:val="none" w:sz="0" w:space="0" w:color="auto"/>
            <w:bottom w:val="none" w:sz="0" w:space="0" w:color="auto"/>
            <w:right w:val="none" w:sz="0" w:space="0" w:color="auto"/>
          </w:divBdr>
        </w:div>
      </w:divsChild>
    </w:div>
    <w:div w:id="1341856168">
      <w:bodyDiv w:val="1"/>
      <w:marLeft w:val="0"/>
      <w:marRight w:val="0"/>
      <w:marTop w:val="0"/>
      <w:marBottom w:val="0"/>
      <w:divBdr>
        <w:top w:val="none" w:sz="0" w:space="0" w:color="auto"/>
        <w:left w:val="none" w:sz="0" w:space="0" w:color="auto"/>
        <w:bottom w:val="none" w:sz="0" w:space="0" w:color="auto"/>
        <w:right w:val="none" w:sz="0" w:space="0" w:color="auto"/>
      </w:divBdr>
      <w:divsChild>
        <w:div w:id="204804378">
          <w:marLeft w:val="547"/>
          <w:marRight w:val="0"/>
          <w:marTop w:val="240"/>
          <w:marBottom w:val="0"/>
          <w:divBdr>
            <w:top w:val="none" w:sz="0" w:space="0" w:color="auto"/>
            <w:left w:val="none" w:sz="0" w:space="0" w:color="auto"/>
            <w:bottom w:val="none" w:sz="0" w:space="0" w:color="auto"/>
            <w:right w:val="none" w:sz="0" w:space="0" w:color="auto"/>
          </w:divBdr>
        </w:div>
        <w:div w:id="732192019">
          <w:marLeft w:val="547"/>
          <w:marRight w:val="0"/>
          <w:marTop w:val="240"/>
          <w:marBottom w:val="0"/>
          <w:divBdr>
            <w:top w:val="none" w:sz="0" w:space="0" w:color="auto"/>
            <w:left w:val="none" w:sz="0" w:space="0" w:color="auto"/>
            <w:bottom w:val="none" w:sz="0" w:space="0" w:color="auto"/>
            <w:right w:val="none" w:sz="0" w:space="0" w:color="auto"/>
          </w:divBdr>
        </w:div>
        <w:div w:id="1869676843">
          <w:marLeft w:val="1166"/>
          <w:marRight w:val="0"/>
          <w:marTop w:val="240"/>
          <w:marBottom w:val="0"/>
          <w:divBdr>
            <w:top w:val="none" w:sz="0" w:space="0" w:color="auto"/>
            <w:left w:val="none" w:sz="0" w:space="0" w:color="auto"/>
            <w:bottom w:val="none" w:sz="0" w:space="0" w:color="auto"/>
            <w:right w:val="none" w:sz="0" w:space="0" w:color="auto"/>
          </w:divBdr>
        </w:div>
        <w:div w:id="808548963">
          <w:marLeft w:val="547"/>
          <w:marRight w:val="0"/>
          <w:marTop w:val="240"/>
          <w:marBottom w:val="0"/>
          <w:divBdr>
            <w:top w:val="none" w:sz="0" w:space="0" w:color="auto"/>
            <w:left w:val="none" w:sz="0" w:space="0" w:color="auto"/>
            <w:bottom w:val="none" w:sz="0" w:space="0" w:color="auto"/>
            <w:right w:val="none" w:sz="0" w:space="0" w:color="auto"/>
          </w:divBdr>
        </w:div>
        <w:div w:id="393889175">
          <w:marLeft w:val="547"/>
          <w:marRight w:val="0"/>
          <w:marTop w:val="240"/>
          <w:marBottom w:val="0"/>
          <w:divBdr>
            <w:top w:val="none" w:sz="0" w:space="0" w:color="auto"/>
            <w:left w:val="none" w:sz="0" w:space="0" w:color="auto"/>
            <w:bottom w:val="none" w:sz="0" w:space="0" w:color="auto"/>
            <w:right w:val="none" w:sz="0" w:space="0" w:color="auto"/>
          </w:divBdr>
        </w:div>
      </w:divsChild>
    </w:div>
    <w:div w:id="1509636089">
      <w:bodyDiv w:val="1"/>
      <w:marLeft w:val="0"/>
      <w:marRight w:val="0"/>
      <w:marTop w:val="0"/>
      <w:marBottom w:val="0"/>
      <w:divBdr>
        <w:top w:val="none" w:sz="0" w:space="0" w:color="auto"/>
        <w:left w:val="none" w:sz="0" w:space="0" w:color="auto"/>
        <w:bottom w:val="none" w:sz="0" w:space="0" w:color="auto"/>
        <w:right w:val="none" w:sz="0" w:space="0" w:color="auto"/>
      </w:divBdr>
      <w:divsChild>
        <w:div w:id="951090737">
          <w:marLeft w:val="547"/>
          <w:marRight w:val="0"/>
          <w:marTop w:val="154"/>
          <w:marBottom w:val="0"/>
          <w:divBdr>
            <w:top w:val="none" w:sz="0" w:space="0" w:color="auto"/>
            <w:left w:val="none" w:sz="0" w:space="0" w:color="auto"/>
            <w:bottom w:val="none" w:sz="0" w:space="0" w:color="auto"/>
            <w:right w:val="none" w:sz="0" w:space="0" w:color="auto"/>
          </w:divBdr>
        </w:div>
      </w:divsChild>
    </w:div>
    <w:div w:id="1875531911">
      <w:bodyDiv w:val="1"/>
      <w:marLeft w:val="0"/>
      <w:marRight w:val="0"/>
      <w:marTop w:val="0"/>
      <w:marBottom w:val="0"/>
      <w:divBdr>
        <w:top w:val="none" w:sz="0" w:space="0" w:color="auto"/>
        <w:left w:val="none" w:sz="0" w:space="0" w:color="auto"/>
        <w:bottom w:val="none" w:sz="0" w:space="0" w:color="auto"/>
        <w:right w:val="none" w:sz="0" w:space="0" w:color="auto"/>
      </w:divBdr>
      <w:divsChild>
        <w:div w:id="568853545">
          <w:marLeft w:val="547"/>
          <w:marRight w:val="0"/>
          <w:marTop w:val="120"/>
          <w:marBottom w:val="0"/>
          <w:divBdr>
            <w:top w:val="none" w:sz="0" w:space="0" w:color="auto"/>
            <w:left w:val="none" w:sz="0" w:space="0" w:color="auto"/>
            <w:bottom w:val="none" w:sz="0" w:space="0" w:color="auto"/>
            <w:right w:val="none" w:sz="0" w:space="0" w:color="auto"/>
          </w:divBdr>
        </w:div>
        <w:div w:id="746733965">
          <w:marLeft w:val="547"/>
          <w:marRight w:val="0"/>
          <w:marTop w:val="120"/>
          <w:marBottom w:val="0"/>
          <w:divBdr>
            <w:top w:val="none" w:sz="0" w:space="0" w:color="auto"/>
            <w:left w:val="none" w:sz="0" w:space="0" w:color="auto"/>
            <w:bottom w:val="none" w:sz="0" w:space="0" w:color="auto"/>
            <w:right w:val="none" w:sz="0" w:space="0" w:color="auto"/>
          </w:divBdr>
        </w:div>
        <w:div w:id="90664237">
          <w:marLeft w:val="547"/>
          <w:marRight w:val="0"/>
          <w:marTop w:val="120"/>
          <w:marBottom w:val="0"/>
          <w:divBdr>
            <w:top w:val="none" w:sz="0" w:space="0" w:color="auto"/>
            <w:left w:val="none" w:sz="0" w:space="0" w:color="auto"/>
            <w:bottom w:val="none" w:sz="0" w:space="0" w:color="auto"/>
            <w:right w:val="none" w:sz="0" w:space="0" w:color="auto"/>
          </w:divBdr>
        </w:div>
        <w:div w:id="2110932537">
          <w:marLeft w:val="1166"/>
          <w:marRight w:val="0"/>
          <w:marTop w:val="120"/>
          <w:marBottom w:val="0"/>
          <w:divBdr>
            <w:top w:val="none" w:sz="0" w:space="0" w:color="auto"/>
            <w:left w:val="none" w:sz="0" w:space="0" w:color="auto"/>
            <w:bottom w:val="none" w:sz="0" w:space="0" w:color="auto"/>
            <w:right w:val="none" w:sz="0" w:space="0" w:color="auto"/>
          </w:divBdr>
        </w:div>
        <w:div w:id="156448379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prague1@msu.edu" TargetMode="External"/><Relationship Id="rId13" Type="http://schemas.openxmlformats.org/officeDocument/2006/relationships/hyperlink" Target="http://www.msuweed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SUweed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E0E5C-9D3D-4F64-9AD8-A6C5E3061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1421</Words>
  <Characters>8102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Sugar Beet Advancement</vt:lpstr>
    </vt:vector>
  </TitlesOfParts>
  <Company>Michigan State University</Company>
  <LinksUpToDate>false</LinksUpToDate>
  <CharactersWithSpaces>9504</CharactersWithSpaces>
  <SharedDoc>false</SharedDoc>
  <HLinks>
    <vt:vector size="6" baseType="variant">
      <vt:variant>
        <vt:i4>1572962</vt:i4>
      </vt:variant>
      <vt:variant>
        <vt:i4>0</vt:i4>
      </vt:variant>
      <vt:variant>
        <vt:i4>0</vt:i4>
      </vt:variant>
      <vt:variant>
        <vt:i4>5</vt:i4>
      </vt:variant>
      <vt:variant>
        <vt:lpwstr>mailto:sprague1@msu.edu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Sugar Beet Advancement</dc:title>
  <dc:subject/>
  <dc:creator>Christy Sprague</dc:creator>
  <cp:keywords/>
  <cp:lastModifiedBy>Denise Donohue</cp:lastModifiedBy>
  <cp:revision>2</cp:revision>
  <cp:lastPrinted>2013-08-10T14:44:00Z</cp:lastPrinted>
  <dcterms:created xsi:type="dcterms:W3CDTF">2023-07-08T01:57:00Z</dcterms:created>
  <dcterms:modified xsi:type="dcterms:W3CDTF">2023-07-08T01:57:00Z</dcterms:modified>
</cp:coreProperties>
</file>