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D857" w14:textId="5471D4F3" w:rsidR="00F547EE" w:rsidRPr="00A53534" w:rsidRDefault="00A53534" w:rsidP="003C6B6D">
      <w:pPr>
        <w:spacing w:line="240" w:lineRule="auto"/>
        <w:rPr>
          <w:i/>
          <w:sz w:val="24"/>
        </w:rPr>
      </w:pPr>
      <w:r w:rsidRPr="00A53534">
        <w:rPr>
          <w:i/>
          <w:noProof/>
          <w:sz w:val="32"/>
        </w:rPr>
        <mc:AlternateContent>
          <mc:Choice Requires="wps">
            <w:drawing>
              <wp:anchor distT="0" distB="0" distL="114300" distR="114300" simplePos="0" relativeHeight="251659264" behindDoc="0" locked="0" layoutInCell="1" allowOverlap="1" wp14:anchorId="15E48FCD" wp14:editId="22CF9834">
                <wp:simplePos x="0" y="0"/>
                <wp:positionH relativeFrom="column">
                  <wp:posOffset>-62866</wp:posOffset>
                </wp:positionH>
                <wp:positionV relativeFrom="paragraph">
                  <wp:posOffset>304800</wp:posOffset>
                </wp:positionV>
                <wp:extent cx="6657975" cy="9525"/>
                <wp:effectExtent l="57150" t="38100" r="47625" b="85725"/>
                <wp:wrapNone/>
                <wp:docPr id="1" name="Straight Connector 1"/>
                <wp:cNvGraphicFramePr/>
                <a:graphic xmlns:a="http://schemas.openxmlformats.org/drawingml/2006/main">
                  <a:graphicData uri="http://schemas.microsoft.com/office/word/2010/wordprocessingShape">
                    <wps:wsp>
                      <wps:cNvCnPr/>
                      <wps:spPr>
                        <a:xfrm flipV="1">
                          <a:off x="0" y="0"/>
                          <a:ext cx="6657975"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B7E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4pt" to="519.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" strokecolor="#f79646 [3209]" strokeweight="3pt">
                <v:shadow on="t" color="black" opacity="22937f" origin=",.5" offset="0,.63889mm"/>
              </v:line>
            </w:pict>
          </mc:Fallback>
        </mc:AlternateContent>
      </w:r>
      <w:r w:rsidR="00C71417">
        <w:rPr>
          <w:i/>
          <w:sz w:val="32"/>
        </w:rPr>
        <w:t xml:space="preserve">Stripe rust susceptibility of Michigan </w:t>
      </w:r>
      <w:r w:rsidR="00F547EE" w:rsidRPr="00A53534">
        <w:rPr>
          <w:i/>
          <w:sz w:val="32"/>
        </w:rPr>
        <w:t xml:space="preserve">wheat varieties </w:t>
      </w:r>
    </w:p>
    <w:p w14:paraId="63DC6DBA" w14:textId="77D59E1B" w:rsidR="00A53534" w:rsidRDefault="00DE4315">
      <w:pPr>
        <w:rPr>
          <w:sz w:val="24"/>
        </w:rPr>
      </w:pPr>
      <w:r w:rsidRPr="00897DB2">
        <w:rPr>
          <w:rFonts w:asciiTheme="majorHAnsi" w:hAnsiTheme="majorHAnsi"/>
          <w:noProof/>
          <w:sz w:val="24"/>
        </w:rPr>
        <w:drawing>
          <wp:anchor distT="0" distB="0" distL="114300" distR="114300" simplePos="0" relativeHeight="251660288" behindDoc="0" locked="0" layoutInCell="1" allowOverlap="1" wp14:anchorId="0CD76B52" wp14:editId="1A1D75F0">
            <wp:simplePos x="0" y="0"/>
            <wp:positionH relativeFrom="margin">
              <wp:align>right</wp:align>
            </wp:positionH>
            <wp:positionV relativeFrom="paragraph">
              <wp:posOffset>38897</wp:posOffset>
            </wp:positionV>
            <wp:extent cx="2440940" cy="1009650"/>
            <wp:effectExtent l="0" t="0" r="0" b="0"/>
            <wp:wrapSquare wrapText="bothSides"/>
            <wp:docPr id="2" name="Picture 2" descr="C:\Martin\WHEAT\Pictures\diseases, 2016\stripe 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WHEAT\Pictures\diseases, 2016\stripe ru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0940" cy="10096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1A6A569C" w14:textId="7946950D" w:rsidR="005C36EC" w:rsidRPr="00230318" w:rsidRDefault="00DE4315" w:rsidP="00177066">
      <w:pPr>
        <w:rPr>
          <w:rFonts w:ascii="Trebuchet MS" w:hAnsi="Trebuchet MS"/>
        </w:rPr>
      </w:pPr>
      <w:r w:rsidRPr="00230318">
        <w:rPr>
          <w:rFonts w:ascii="Trebuchet MS" w:hAnsi="Trebuchet MS"/>
          <w:noProof/>
          <w:sz w:val="20"/>
        </w:rPr>
        <w:drawing>
          <wp:anchor distT="0" distB="0" distL="114300" distR="114300" simplePos="0" relativeHeight="251665408" behindDoc="0" locked="0" layoutInCell="1" allowOverlap="1" wp14:anchorId="5C516E58" wp14:editId="620C9A89">
            <wp:simplePos x="0" y="0"/>
            <wp:positionH relativeFrom="margin">
              <wp:align>right</wp:align>
            </wp:positionH>
            <wp:positionV relativeFrom="paragraph">
              <wp:posOffset>739790</wp:posOffset>
            </wp:positionV>
            <wp:extent cx="2372995" cy="255460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995" cy="255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933" w:rsidRPr="00230318">
        <w:rPr>
          <w:rFonts w:ascii="Trebuchet MS" w:hAnsi="Trebuchet MS"/>
        </w:rPr>
        <w:t xml:space="preserve">Wheat varieties grown in </w:t>
      </w:r>
      <w:r w:rsidR="00A53534" w:rsidRPr="00230318">
        <w:rPr>
          <w:rFonts w:ascii="Trebuchet MS" w:hAnsi="Trebuchet MS"/>
        </w:rPr>
        <w:t xml:space="preserve">Michigan </w:t>
      </w:r>
      <w:r w:rsidR="00A05933" w:rsidRPr="00230318">
        <w:rPr>
          <w:rFonts w:ascii="Trebuchet MS" w:hAnsi="Trebuchet MS"/>
        </w:rPr>
        <w:t xml:space="preserve">exhibit a wide range of susceptibility to stripe rust. </w:t>
      </w:r>
      <w:r w:rsidR="005C36EC" w:rsidRPr="00230318">
        <w:rPr>
          <w:rFonts w:ascii="Trebuchet MS" w:hAnsi="Trebuchet MS"/>
        </w:rPr>
        <w:t xml:space="preserve">Because of the severe </w:t>
      </w:r>
      <w:r w:rsidR="00177066" w:rsidRPr="00230318">
        <w:rPr>
          <w:rFonts w:ascii="Trebuchet MS" w:hAnsi="Trebuchet MS"/>
        </w:rPr>
        <w:t>outbreak</w:t>
      </w:r>
      <w:r w:rsidR="005C36EC" w:rsidRPr="00230318">
        <w:rPr>
          <w:rFonts w:ascii="Trebuchet MS" w:hAnsi="Trebuchet MS"/>
        </w:rPr>
        <w:t xml:space="preserve"> of </w:t>
      </w:r>
      <w:r w:rsidR="00177066" w:rsidRPr="00230318">
        <w:rPr>
          <w:rFonts w:ascii="Trebuchet MS" w:hAnsi="Trebuchet MS"/>
        </w:rPr>
        <w:t>the disease during the</w:t>
      </w:r>
      <w:r w:rsidR="007824A2" w:rsidRPr="00230318">
        <w:rPr>
          <w:rFonts w:ascii="Trebuchet MS" w:hAnsi="Trebuchet MS"/>
        </w:rPr>
        <w:t xml:space="preserve"> 2016</w:t>
      </w:r>
      <w:r w:rsidR="00177066" w:rsidRPr="00230318">
        <w:rPr>
          <w:rFonts w:ascii="Trebuchet MS" w:hAnsi="Trebuchet MS"/>
        </w:rPr>
        <w:t xml:space="preserve"> season</w:t>
      </w:r>
      <w:r w:rsidR="005C36EC" w:rsidRPr="00230318">
        <w:rPr>
          <w:rFonts w:ascii="Trebuchet MS" w:hAnsi="Trebuchet MS"/>
        </w:rPr>
        <w:t xml:space="preserve">, members of MSU’s wheat breeding team were able </w:t>
      </w:r>
      <w:r w:rsidR="007824A2" w:rsidRPr="00230318">
        <w:rPr>
          <w:rFonts w:ascii="Trebuchet MS" w:hAnsi="Trebuchet MS"/>
        </w:rPr>
        <w:t xml:space="preserve">to capture the level of resistance </w:t>
      </w:r>
      <w:r w:rsidR="00177066" w:rsidRPr="00230318">
        <w:rPr>
          <w:rFonts w:ascii="Trebuchet MS" w:hAnsi="Trebuchet MS"/>
        </w:rPr>
        <w:t>varieties were</w:t>
      </w:r>
      <w:r w:rsidR="007824A2" w:rsidRPr="00230318">
        <w:rPr>
          <w:rFonts w:ascii="Trebuchet MS" w:hAnsi="Trebuchet MS"/>
        </w:rPr>
        <w:t xml:space="preserve"> exhibitin</w:t>
      </w:r>
      <w:r w:rsidR="00177066" w:rsidRPr="00230318">
        <w:rPr>
          <w:rFonts w:ascii="Trebuchet MS" w:hAnsi="Trebuchet MS"/>
        </w:rPr>
        <w:t>g at the Ingham and Tuscola sites of the</w:t>
      </w:r>
      <w:r w:rsidR="007824A2" w:rsidRPr="00230318">
        <w:rPr>
          <w:rFonts w:ascii="Trebuchet MS" w:hAnsi="Trebuchet MS"/>
        </w:rPr>
        <w:t xml:space="preserve"> </w:t>
      </w:r>
      <w:r w:rsidR="00177066" w:rsidRPr="00230318">
        <w:rPr>
          <w:rFonts w:ascii="Trebuchet MS" w:hAnsi="Trebuchet MS"/>
        </w:rPr>
        <w:t>MSU Performance trials</w:t>
      </w:r>
    </w:p>
    <w:p w14:paraId="7C895092" w14:textId="7E5A091D" w:rsidR="00F547EE" w:rsidRPr="00230318" w:rsidRDefault="00177066">
      <w:pPr>
        <w:rPr>
          <w:rFonts w:ascii="Trebuchet MS" w:hAnsi="Trebuchet MS"/>
        </w:rPr>
      </w:pPr>
      <w:r w:rsidRPr="00230318">
        <w:rPr>
          <w:rFonts w:ascii="Trebuchet MS" w:hAnsi="Trebuchet MS"/>
        </w:rPr>
        <w:t>Below are the ratings for the soft white (</w:t>
      </w:r>
      <w:r w:rsidR="00D432CF" w:rsidRPr="00230318">
        <w:rPr>
          <w:rFonts w:ascii="Trebuchet MS" w:hAnsi="Trebuchet MS"/>
        </w:rPr>
        <w:t>T</w:t>
      </w:r>
      <w:r w:rsidRPr="00230318">
        <w:rPr>
          <w:rFonts w:ascii="Trebuchet MS" w:hAnsi="Trebuchet MS"/>
        </w:rPr>
        <w:t xml:space="preserve">able 1) and soft red </w:t>
      </w:r>
      <w:bookmarkStart w:id="0" w:name="_GoBack"/>
      <w:bookmarkEnd w:id="0"/>
      <w:r w:rsidRPr="00230318">
        <w:rPr>
          <w:rFonts w:ascii="Trebuchet MS" w:hAnsi="Trebuchet MS"/>
        </w:rPr>
        <w:t>(</w:t>
      </w:r>
      <w:r w:rsidR="00D432CF" w:rsidRPr="00230318">
        <w:rPr>
          <w:rFonts w:ascii="Trebuchet MS" w:hAnsi="Trebuchet MS"/>
        </w:rPr>
        <w:t>T</w:t>
      </w:r>
      <w:r w:rsidRPr="00230318">
        <w:rPr>
          <w:rFonts w:ascii="Trebuchet MS" w:hAnsi="Trebuchet MS"/>
        </w:rPr>
        <w:t xml:space="preserve">able 2) winter wheat varieties.  The varieties </w:t>
      </w:r>
      <w:r w:rsidR="006D0DC6" w:rsidRPr="00230318">
        <w:rPr>
          <w:rFonts w:ascii="Trebuchet MS" w:hAnsi="Trebuchet MS"/>
        </w:rPr>
        <w:t>were</w:t>
      </w:r>
      <w:r w:rsidRPr="00230318">
        <w:rPr>
          <w:rFonts w:ascii="Trebuchet MS" w:hAnsi="Trebuchet MS"/>
        </w:rPr>
        <w:t xml:space="preserve"> scored based on infection type (0 to 9 scale) and on the infection percent (the relative amount of disease on the flag leaves)</w:t>
      </w:r>
      <w:r w:rsidR="005F791D" w:rsidRPr="00230318">
        <w:rPr>
          <w:rFonts w:ascii="Trebuchet MS" w:hAnsi="Trebuchet MS"/>
        </w:rPr>
        <w:t xml:space="preserve"> to express the way varieties’ resistance is expressed.</w:t>
      </w:r>
      <w:r w:rsidRPr="00230318">
        <w:rPr>
          <w:rFonts w:ascii="Trebuchet MS" w:hAnsi="Trebuchet MS"/>
        </w:rPr>
        <w:t xml:space="preserve"> Based on these scores, each variety </w:t>
      </w:r>
      <w:r w:rsidR="00632078" w:rsidRPr="00230318">
        <w:rPr>
          <w:rFonts w:ascii="Trebuchet MS" w:hAnsi="Trebuchet MS"/>
        </w:rPr>
        <w:t>was</w:t>
      </w:r>
      <w:r w:rsidRPr="00230318">
        <w:rPr>
          <w:rFonts w:ascii="Trebuchet MS" w:hAnsi="Trebuchet MS"/>
        </w:rPr>
        <w:t xml:space="preserve"> given a relative </w:t>
      </w:r>
      <w:r w:rsidR="006D0DC6" w:rsidRPr="00230318">
        <w:rPr>
          <w:rFonts w:ascii="Trebuchet MS" w:hAnsi="Trebuchet MS"/>
        </w:rPr>
        <w:t>score</w:t>
      </w:r>
      <w:r w:rsidRPr="00230318">
        <w:rPr>
          <w:rFonts w:ascii="Trebuchet MS" w:hAnsi="Trebuchet MS"/>
        </w:rPr>
        <w:t xml:space="preserve"> ranging from resistant</w:t>
      </w:r>
      <w:r w:rsidR="00D432CF" w:rsidRPr="00230318">
        <w:rPr>
          <w:rFonts w:ascii="Trebuchet MS" w:hAnsi="Trebuchet MS"/>
        </w:rPr>
        <w:t xml:space="preserve"> </w:t>
      </w:r>
      <w:r w:rsidRPr="00230318">
        <w:rPr>
          <w:rFonts w:ascii="Trebuchet MS" w:hAnsi="Trebuchet MS"/>
        </w:rPr>
        <w:t xml:space="preserve">(R) to susceptible (S).  The experiences during 2016 </w:t>
      </w:r>
      <w:r w:rsidR="00632078" w:rsidRPr="00230318">
        <w:rPr>
          <w:rFonts w:ascii="Trebuchet MS" w:hAnsi="Trebuchet MS"/>
        </w:rPr>
        <w:t xml:space="preserve">suggests which varieties and their associated rust rating may benefit from the use of fungicides </w:t>
      </w:r>
      <w:r w:rsidR="001B08D0" w:rsidRPr="00230318">
        <w:rPr>
          <w:rFonts w:ascii="Trebuchet MS" w:hAnsi="Trebuchet MS"/>
        </w:rPr>
        <w:t>where stripe rust is found to be prevalent:</w:t>
      </w:r>
      <w:r w:rsidR="00DE4315" w:rsidRPr="00230318">
        <w:rPr>
          <w:rFonts w:ascii="Trebuchet MS" w:hAnsi="Trebuchet MS"/>
        </w:rPr>
        <w:t xml:space="preserve"> </w:t>
      </w:r>
    </w:p>
    <w:p w14:paraId="7BDF6B14" w14:textId="5F1CA6BA" w:rsidR="00A53534" w:rsidRPr="00230318" w:rsidRDefault="005F791D" w:rsidP="00DE4315">
      <w:pPr>
        <w:pStyle w:val="NoSpacing"/>
        <w:rPr>
          <w:rFonts w:ascii="Trebuchet MS" w:hAnsi="Trebuchet MS"/>
        </w:rPr>
      </w:pPr>
      <w:r w:rsidRPr="00230318">
        <w:rPr>
          <w:rFonts w:ascii="Trebuchet MS" w:hAnsi="Trebuchet MS"/>
          <w:noProof/>
          <w:sz w:val="20"/>
        </w:rPr>
        <w:drawing>
          <wp:anchor distT="0" distB="0" distL="114300" distR="114300" simplePos="0" relativeHeight="251666432" behindDoc="0" locked="0" layoutInCell="1" allowOverlap="1" wp14:anchorId="22209D28" wp14:editId="37DB20C1">
            <wp:simplePos x="0" y="0"/>
            <wp:positionH relativeFrom="margin">
              <wp:posOffset>1875155</wp:posOffset>
            </wp:positionH>
            <wp:positionV relativeFrom="paragraph">
              <wp:posOffset>102870</wp:posOffset>
            </wp:positionV>
            <wp:extent cx="4782185" cy="50996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2185" cy="509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7EE" w:rsidRPr="00230318">
        <w:rPr>
          <w:rFonts w:ascii="Trebuchet MS" w:hAnsi="Trebuchet MS"/>
          <w:b/>
          <w:u w:val="single"/>
        </w:rPr>
        <w:t>Resistant (R)</w:t>
      </w:r>
      <w:r w:rsidR="005B0551" w:rsidRPr="00230318">
        <w:rPr>
          <w:rFonts w:ascii="Trebuchet MS" w:hAnsi="Trebuchet MS"/>
          <w:b/>
        </w:rPr>
        <w:t xml:space="preserve"> </w:t>
      </w:r>
      <w:r w:rsidR="00F547EE" w:rsidRPr="00230318">
        <w:rPr>
          <w:rFonts w:ascii="Trebuchet MS" w:hAnsi="Trebuchet MS"/>
        </w:rPr>
        <w:t xml:space="preserve">varieties </w:t>
      </w:r>
      <w:r w:rsidR="001B08D0" w:rsidRPr="00230318">
        <w:rPr>
          <w:rFonts w:ascii="Trebuchet MS" w:hAnsi="Trebuchet MS"/>
        </w:rPr>
        <w:t xml:space="preserve">will </w:t>
      </w:r>
      <w:r w:rsidR="006D0DC6" w:rsidRPr="00230318">
        <w:rPr>
          <w:rFonts w:ascii="Trebuchet MS" w:hAnsi="Trebuchet MS"/>
        </w:rPr>
        <w:t xml:space="preserve">likely </w:t>
      </w:r>
      <w:r w:rsidR="001B08D0" w:rsidRPr="00230318">
        <w:rPr>
          <w:rFonts w:ascii="Trebuchet MS" w:hAnsi="Trebuchet MS"/>
        </w:rPr>
        <w:t>lose</w:t>
      </w:r>
      <w:r w:rsidR="00177066" w:rsidRPr="00230318">
        <w:rPr>
          <w:rFonts w:ascii="Trebuchet MS" w:hAnsi="Trebuchet MS"/>
        </w:rPr>
        <w:t xml:space="preserve"> little or no yield due to stripe rust</w:t>
      </w:r>
      <w:r w:rsidR="00D432CF" w:rsidRPr="00230318">
        <w:rPr>
          <w:rFonts w:ascii="Trebuchet MS" w:hAnsi="Trebuchet MS"/>
        </w:rPr>
        <w:t>.</w:t>
      </w:r>
    </w:p>
    <w:p w14:paraId="575268DD" w14:textId="4B2E0F22" w:rsidR="00A53534" w:rsidRPr="00230318" w:rsidRDefault="00F547EE" w:rsidP="00DE4315">
      <w:pPr>
        <w:pStyle w:val="NoSpacing"/>
        <w:rPr>
          <w:rFonts w:ascii="Trebuchet MS" w:hAnsi="Trebuchet MS"/>
        </w:rPr>
      </w:pPr>
      <w:r w:rsidRPr="00230318">
        <w:rPr>
          <w:rFonts w:ascii="Trebuchet MS" w:hAnsi="Trebuchet MS"/>
          <w:b/>
          <w:u w:val="single"/>
        </w:rPr>
        <w:t>Moderately Resistant (MR)</w:t>
      </w:r>
      <w:r w:rsidR="005B0551" w:rsidRPr="00230318">
        <w:rPr>
          <w:rFonts w:ascii="Trebuchet MS" w:hAnsi="Trebuchet MS"/>
          <w:b/>
        </w:rPr>
        <w:t xml:space="preserve"> </w:t>
      </w:r>
      <w:r w:rsidRPr="00230318">
        <w:rPr>
          <w:rFonts w:ascii="Trebuchet MS" w:hAnsi="Trebuchet MS"/>
        </w:rPr>
        <w:t xml:space="preserve">varieties </w:t>
      </w:r>
      <w:r w:rsidR="006D0DC6" w:rsidRPr="00230318">
        <w:rPr>
          <w:rFonts w:ascii="Trebuchet MS" w:hAnsi="Trebuchet MS"/>
        </w:rPr>
        <w:t>are</w:t>
      </w:r>
      <w:r w:rsidR="00177066" w:rsidRPr="00230318">
        <w:rPr>
          <w:rFonts w:ascii="Trebuchet MS" w:hAnsi="Trebuchet MS"/>
        </w:rPr>
        <w:t xml:space="preserve"> at moderate risk to yield losses and</w:t>
      </w:r>
      <w:r w:rsidR="006D0DC6" w:rsidRPr="00230318">
        <w:rPr>
          <w:rFonts w:ascii="Trebuchet MS" w:hAnsi="Trebuchet MS"/>
        </w:rPr>
        <w:t>,</w:t>
      </w:r>
      <w:r w:rsidR="00177066" w:rsidRPr="00230318">
        <w:rPr>
          <w:rFonts w:ascii="Trebuchet MS" w:hAnsi="Trebuchet MS"/>
        </w:rPr>
        <w:t xml:space="preserve"> in some cases, </w:t>
      </w:r>
      <w:r w:rsidR="006D0DC6" w:rsidRPr="00230318">
        <w:rPr>
          <w:rFonts w:ascii="Trebuchet MS" w:hAnsi="Trebuchet MS"/>
        </w:rPr>
        <w:t xml:space="preserve">may </w:t>
      </w:r>
      <w:r w:rsidR="00177066" w:rsidRPr="00230318">
        <w:rPr>
          <w:rFonts w:ascii="Trebuchet MS" w:hAnsi="Trebuchet MS"/>
        </w:rPr>
        <w:t xml:space="preserve">benefit from the use of a fungicide. This </w:t>
      </w:r>
      <w:r w:rsidR="006D0DC6" w:rsidRPr="00230318">
        <w:rPr>
          <w:rFonts w:ascii="Trebuchet MS" w:hAnsi="Trebuchet MS"/>
        </w:rPr>
        <w:t xml:space="preserve">is </w:t>
      </w:r>
      <w:r w:rsidR="00177066" w:rsidRPr="00230318">
        <w:rPr>
          <w:rFonts w:ascii="Trebuchet MS" w:hAnsi="Trebuchet MS"/>
        </w:rPr>
        <w:t>especially true for varieties having</w:t>
      </w:r>
      <w:r w:rsidRPr="00230318">
        <w:rPr>
          <w:rFonts w:ascii="Trebuchet MS" w:hAnsi="Trebuchet MS"/>
        </w:rPr>
        <w:t xml:space="preserve"> </w:t>
      </w:r>
      <w:r w:rsidR="00AF1A8B" w:rsidRPr="00230318">
        <w:rPr>
          <w:rFonts w:ascii="Trebuchet MS" w:hAnsi="Trebuchet MS"/>
        </w:rPr>
        <w:t xml:space="preserve">infection </w:t>
      </w:r>
      <w:r w:rsidR="00177066" w:rsidRPr="00230318">
        <w:rPr>
          <w:rFonts w:ascii="Trebuchet MS" w:hAnsi="Trebuchet MS"/>
        </w:rPr>
        <w:t xml:space="preserve">percent </w:t>
      </w:r>
      <w:r w:rsidR="00AF1A8B" w:rsidRPr="00230318">
        <w:rPr>
          <w:rFonts w:ascii="Trebuchet MS" w:hAnsi="Trebuchet MS"/>
        </w:rPr>
        <w:t xml:space="preserve">levels </w:t>
      </w:r>
      <w:r w:rsidRPr="00230318">
        <w:rPr>
          <w:rFonts w:ascii="Trebuchet MS" w:hAnsi="Trebuchet MS"/>
        </w:rPr>
        <w:t>(</w:t>
      </w:r>
      <w:r w:rsidR="00AF1A8B" w:rsidRPr="00230318">
        <w:rPr>
          <w:rFonts w:ascii="Trebuchet MS" w:hAnsi="Trebuchet MS"/>
        </w:rPr>
        <w:t>second column) above 10 percent</w:t>
      </w:r>
      <w:r w:rsidR="00D432CF" w:rsidRPr="00230318">
        <w:rPr>
          <w:rFonts w:ascii="Trebuchet MS" w:hAnsi="Trebuchet MS"/>
        </w:rPr>
        <w:t>.</w:t>
      </w:r>
    </w:p>
    <w:p w14:paraId="4BA60215" w14:textId="209A4EE6" w:rsidR="00177066" w:rsidRPr="00230318" w:rsidRDefault="00F547EE" w:rsidP="00DE4315">
      <w:pPr>
        <w:pStyle w:val="NoSpacing"/>
        <w:rPr>
          <w:rFonts w:ascii="Trebuchet MS" w:hAnsi="Trebuchet MS" w:cs="Times New Roman"/>
          <w:szCs w:val="24"/>
        </w:rPr>
      </w:pPr>
      <w:r w:rsidRPr="00230318">
        <w:rPr>
          <w:rFonts w:ascii="Trebuchet MS" w:hAnsi="Trebuchet MS"/>
          <w:b/>
          <w:u w:val="single"/>
        </w:rPr>
        <w:t>Moderately Susceptible (MS)</w:t>
      </w:r>
      <w:r w:rsidR="005B0551" w:rsidRPr="00230318">
        <w:rPr>
          <w:rFonts w:ascii="Trebuchet MS" w:hAnsi="Trebuchet MS"/>
          <w:b/>
        </w:rPr>
        <w:t xml:space="preserve"> </w:t>
      </w:r>
      <w:r w:rsidR="005B0551" w:rsidRPr="00230318">
        <w:rPr>
          <w:rFonts w:ascii="Trebuchet MS" w:hAnsi="Trebuchet MS"/>
        </w:rPr>
        <w:t>varieties will likely benefit from a</w:t>
      </w:r>
      <w:r w:rsidRPr="00230318">
        <w:rPr>
          <w:rFonts w:ascii="Trebuchet MS" w:hAnsi="Trebuchet MS" w:cs="Times New Roman"/>
          <w:szCs w:val="24"/>
        </w:rPr>
        <w:t xml:space="preserve"> fungicide application where the disease is found</w:t>
      </w:r>
      <w:r w:rsidR="00632078" w:rsidRPr="00230318">
        <w:rPr>
          <w:rFonts w:ascii="Trebuchet MS" w:hAnsi="Trebuchet MS" w:cs="Times New Roman"/>
          <w:szCs w:val="24"/>
        </w:rPr>
        <w:t>.</w:t>
      </w:r>
      <w:r w:rsidRPr="00230318">
        <w:rPr>
          <w:rFonts w:ascii="Trebuchet MS" w:hAnsi="Trebuchet MS" w:cs="Times New Roman"/>
          <w:szCs w:val="24"/>
        </w:rPr>
        <w:t xml:space="preserve"> </w:t>
      </w:r>
    </w:p>
    <w:p w14:paraId="7E680751" w14:textId="3F195525" w:rsidR="00DE4315" w:rsidRPr="00230318" w:rsidRDefault="00F547EE" w:rsidP="005F791D">
      <w:pPr>
        <w:spacing w:line="240" w:lineRule="auto"/>
        <w:rPr>
          <w:rFonts w:ascii="Trebuchet MS" w:hAnsi="Trebuchet MS" w:cs="Times New Roman"/>
          <w:szCs w:val="24"/>
        </w:rPr>
      </w:pPr>
      <w:r w:rsidRPr="00230318">
        <w:rPr>
          <w:rFonts w:ascii="Trebuchet MS" w:hAnsi="Trebuchet MS" w:cs="Times New Roman"/>
          <w:b/>
          <w:szCs w:val="24"/>
          <w:u w:val="single"/>
        </w:rPr>
        <w:t>Susceptible (S)</w:t>
      </w:r>
      <w:r w:rsidRPr="00230318">
        <w:rPr>
          <w:rFonts w:ascii="Trebuchet MS" w:hAnsi="Trebuchet MS" w:cs="Times New Roman"/>
          <w:szCs w:val="24"/>
        </w:rPr>
        <w:t xml:space="preserve"> </w:t>
      </w:r>
      <w:r w:rsidR="005B0551" w:rsidRPr="00230318">
        <w:rPr>
          <w:rFonts w:ascii="Trebuchet MS" w:hAnsi="Trebuchet MS" w:cs="Times New Roman"/>
          <w:szCs w:val="24"/>
        </w:rPr>
        <w:t xml:space="preserve">varieties </w:t>
      </w:r>
      <w:r w:rsidR="00347ECB" w:rsidRPr="00230318">
        <w:rPr>
          <w:rFonts w:ascii="Trebuchet MS" w:hAnsi="Trebuchet MS" w:cs="Times New Roman"/>
          <w:szCs w:val="24"/>
        </w:rPr>
        <w:t>will</w:t>
      </w:r>
      <w:r w:rsidRPr="00230318">
        <w:rPr>
          <w:rFonts w:ascii="Trebuchet MS" w:hAnsi="Trebuchet MS" w:cs="Times New Roman"/>
          <w:szCs w:val="24"/>
        </w:rPr>
        <w:t xml:space="preserve"> very likely benefit from the use of a fungicide where </w:t>
      </w:r>
      <w:r w:rsidR="00177066" w:rsidRPr="00230318">
        <w:rPr>
          <w:rFonts w:ascii="Trebuchet MS" w:hAnsi="Trebuchet MS" w:cs="Times New Roman"/>
          <w:szCs w:val="24"/>
        </w:rPr>
        <w:t>outbreaks occur.</w:t>
      </w:r>
      <w:r w:rsidR="002B5A5A" w:rsidRPr="00230318">
        <w:rPr>
          <w:rFonts w:ascii="Trebuchet MS" w:hAnsi="Trebuchet MS" w:cs="Times New Roman"/>
          <w:szCs w:val="24"/>
        </w:rPr>
        <w:t xml:space="preserve"> </w:t>
      </w:r>
    </w:p>
    <w:p w14:paraId="29950675" w14:textId="77777777" w:rsidR="006D0DC6" w:rsidRPr="00230318" w:rsidRDefault="00A53534" w:rsidP="006D0DC6">
      <w:pPr>
        <w:pStyle w:val="NoSpacing"/>
        <w:rPr>
          <w:rFonts w:ascii="Trebuchet MS" w:hAnsi="Trebuchet MS"/>
          <w:sz w:val="20"/>
        </w:rPr>
      </w:pPr>
      <w:r w:rsidRPr="00230318">
        <w:rPr>
          <w:rFonts w:ascii="Trebuchet MS" w:hAnsi="Trebuchet MS"/>
          <w:sz w:val="20"/>
        </w:rPr>
        <w:t xml:space="preserve">Martin Nagelkirk, </w:t>
      </w:r>
    </w:p>
    <w:p w14:paraId="2661ED97" w14:textId="552588B3" w:rsidR="00A53534" w:rsidRPr="00230318" w:rsidRDefault="00A53534" w:rsidP="006D0DC6">
      <w:pPr>
        <w:pStyle w:val="NoSpacing"/>
        <w:rPr>
          <w:rFonts w:ascii="Trebuchet MS" w:hAnsi="Trebuchet MS"/>
          <w:i/>
          <w:sz w:val="20"/>
        </w:rPr>
      </w:pPr>
      <w:r w:rsidRPr="00230318">
        <w:rPr>
          <w:rFonts w:ascii="Trebuchet MS" w:hAnsi="Trebuchet MS"/>
          <w:sz w:val="20"/>
        </w:rPr>
        <w:t>MSU Extension</w:t>
      </w:r>
      <w:r w:rsidR="006D0DC6" w:rsidRPr="00230318">
        <w:rPr>
          <w:rFonts w:ascii="Trebuchet MS" w:hAnsi="Trebuchet MS"/>
          <w:sz w:val="20"/>
        </w:rPr>
        <w:t xml:space="preserve"> </w:t>
      </w:r>
      <w:hyperlink r:id="rId8" w:history="1">
        <w:r w:rsidR="00DE4315" w:rsidRPr="00230318">
          <w:rPr>
            <w:rStyle w:val="Hyperlink"/>
            <w:rFonts w:ascii="Trebuchet MS" w:hAnsi="Trebuchet MS" w:cs="Times New Roman"/>
            <w:i/>
            <w:szCs w:val="24"/>
          </w:rPr>
          <w:t>nagelkir@msu.edu</w:t>
        </w:r>
      </w:hyperlink>
      <w:r w:rsidRPr="00230318">
        <w:rPr>
          <w:rFonts w:ascii="Trebuchet MS" w:hAnsi="Trebuchet MS"/>
          <w:i/>
          <w:sz w:val="20"/>
        </w:rPr>
        <w:t xml:space="preserve">  </w:t>
      </w:r>
    </w:p>
    <w:p w14:paraId="1BFA1ED6" w14:textId="77777777" w:rsidR="006D0DC6" w:rsidRPr="00230318" w:rsidRDefault="006D0DC6" w:rsidP="006D0DC6">
      <w:pPr>
        <w:pStyle w:val="NoSpacing"/>
        <w:rPr>
          <w:rFonts w:ascii="Trebuchet MS" w:hAnsi="Trebuchet MS"/>
          <w:i/>
        </w:rPr>
      </w:pPr>
    </w:p>
    <w:p w14:paraId="3BF2A5A9" w14:textId="0A56475E" w:rsidR="006B2236" w:rsidRPr="00A53534" w:rsidRDefault="006D0DC6" w:rsidP="006B2236">
      <w:pPr>
        <w:autoSpaceDE w:val="0"/>
        <w:autoSpaceDN w:val="0"/>
        <w:adjustRightInd w:val="0"/>
        <w:spacing w:after="0" w:line="240" w:lineRule="auto"/>
        <w:ind w:right="36"/>
        <w:rPr>
          <w:rFonts w:ascii="Times New Roman" w:hAnsi="Times New Roman" w:cs="Times New Roman"/>
          <w:i/>
          <w:sz w:val="24"/>
          <w:szCs w:val="24"/>
        </w:rPr>
      </w:pPr>
      <w:r>
        <w:rPr>
          <w:rFonts w:ascii="Cambria" w:eastAsia="Times New Roman" w:hAnsi="Cambria" w:cs="Arial"/>
          <w:i/>
          <w:color w:val="000000"/>
          <w:sz w:val="16"/>
          <w:szCs w:val="16"/>
        </w:rPr>
        <w:t>M</w:t>
      </w:r>
      <w:r w:rsidR="006B2236" w:rsidRPr="0006063C">
        <w:rPr>
          <w:rFonts w:ascii="Cambria" w:eastAsia="Times New Roman" w:hAnsi="Cambria" w:cs="Arial"/>
          <w:i/>
          <w:color w:val="000000"/>
          <w:sz w:val="16"/>
          <w:szCs w:val="16"/>
        </w:rPr>
        <w:t>SU is an affirmative action/equal 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sectPr w:rsidR="006B2236" w:rsidRPr="00A53534" w:rsidSect="00DE4315">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EE"/>
    <w:rsid w:val="0001769E"/>
    <w:rsid w:val="000427E6"/>
    <w:rsid w:val="000533B5"/>
    <w:rsid w:val="00055891"/>
    <w:rsid w:val="00055C72"/>
    <w:rsid w:val="00060454"/>
    <w:rsid w:val="00085504"/>
    <w:rsid w:val="000B0BC2"/>
    <w:rsid w:val="000B4641"/>
    <w:rsid w:val="000D5F03"/>
    <w:rsid w:val="000E794C"/>
    <w:rsid w:val="0010717B"/>
    <w:rsid w:val="001273CC"/>
    <w:rsid w:val="00160B60"/>
    <w:rsid w:val="00177066"/>
    <w:rsid w:val="001A045B"/>
    <w:rsid w:val="001A4995"/>
    <w:rsid w:val="001B08D0"/>
    <w:rsid w:val="001B7D55"/>
    <w:rsid w:val="001C3FAF"/>
    <w:rsid w:val="001C72BC"/>
    <w:rsid w:val="001D757F"/>
    <w:rsid w:val="0020033C"/>
    <w:rsid w:val="00210B00"/>
    <w:rsid w:val="00230318"/>
    <w:rsid w:val="002465BA"/>
    <w:rsid w:val="00263B97"/>
    <w:rsid w:val="002A1291"/>
    <w:rsid w:val="002A29F0"/>
    <w:rsid w:val="002A3D05"/>
    <w:rsid w:val="002A4ADD"/>
    <w:rsid w:val="002B2157"/>
    <w:rsid w:val="002B5A5A"/>
    <w:rsid w:val="002C7C35"/>
    <w:rsid w:val="002D5042"/>
    <w:rsid w:val="00305AD1"/>
    <w:rsid w:val="003153A4"/>
    <w:rsid w:val="00325D79"/>
    <w:rsid w:val="00331538"/>
    <w:rsid w:val="00333433"/>
    <w:rsid w:val="00347ECB"/>
    <w:rsid w:val="00364759"/>
    <w:rsid w:val="00371120"/>
    <w:rsid w:val="003A25C0"/>
    <w:rsid w:val="003A51EB"/>
    <w:rsid w:val="003B558E"/>
    <w:rsid w:val="003B75A0"/>
    <w:rsid w:val="003C3ABB"/>
    <w:rsid w:val="003C6B6D"/>
    <w:rsid w:val="003D0899"/>
    <w:rsid w:val="003F1103"/>
    <w:rsid w:val="0040750C"/>
    <w:rsid w:val="00420272"/>
    <w:rsid w:val="004409E0"/>
    <w:rsid w:val="00457E24"/>
    <w:rsid w:val="0047489B"/>
    <w:rsid w:val="00474A96"/>
    <w:rsid w:val="0047729A"/>
    <w:rsid w:val="00484688"/>
    <w:rsid w:val="0049780C"/>
    <w:rsid w:val="004B45DD"/>
    <w:rsid w:val="004E2F86"/>
    <w:rsid w:val="0050213F"/>
    <w:rsid w:val="00502CB1"/>
    <w:rsid w:val="00516F40"/>
    <w:rsid w:val="00523396"/>
    <w:rsid w:val="005243AE"/>
    <w:rsid w:val="00536D19"/>
    <w:rsid w:val="00574ABB"/>
    <w:rsid w:val="005A0599"/>
    <w:rsid w:val="005A2922"/>
    <w:rsid w:val="005B0450"/>
    <w:rsid w:val="005B0551"/>
    <w:rsid w:val="005B1CD4"/>
    <w:rsid w:val="005C18D1"/>
    <w:rsid w:val="005C36EC"/>
    <w:rsid w:val="005F791D"/>
    <w:rsid w:val="0060109F"/>
    <w:rsid w:val="00615FC9"/>
    <w:rsid w:val="006173FE"/>
    <w:rsid w:val="00632078"/>
    <w:rsid w:val="0063696F"/>
    <w:rsid w:val="0064014C"/>
    <w:rsid w:val="00671CAB"/>
    <w:rsid w:val="00687034"/>
    <w:rsid w:val="006915C8"/>
    <w:rsid w:val="006941C8"/>
    <w:rsid w:val="006B2236"/>
    <w:rsid w:val="006D0DC6"/>
    <w:rsid w:val="006D5777"/>
    <w:rsid w:val="006D6321"/>
    <w:rsid w:val="006E3589"/>
    <w:rsid w:val="006F2A80"/>
    <w:rsid w:val="006F6A9B"/>
    <w:rsid w:val="00741A1D"/>
    <w:rsid w:val="00753841"/>
    <w:rsid w:val="00764826"/>
    <w:rsid w:val="007824A2"/>
    <w:rsid w:val="007851C4"/>
    <w:rsid w:val="00786F5E"/>
    <w:rsid w:val="0078788B"/>
    <w:rsid w:val="007970DF"/>
    <w:rsid w:val="007B570F"/>
    <w:rsid w:val="007B5A4E"/>
    <w:rsid w:val="007B7E00"/>
    <w:rsid w:val="007D20BE"/>
    <w:rsid w:val="007D7013"/>
    <w:rsid w:val="007F6A5F"/>
    <w:rsid w:val="008033E5"/>
    <w:rsid w:val="0080701A"/>
    <w:rsid w:val="00824117"/>
    <w:rsid w:val="00826ED0"/>
    <w:rsid w:val="008465FD"/>
    <w:rsid w:val="00851C74"/>
    <w:rsid w:val="008558CC"/>
    <w:rsid w:val="00856744"/>
    <w:rsid w:val="00864449"/>
    <w:rsid w:val="00870C79"/>
    <w:rsid w:val="00891A73"/>
    <w:rsid w:val="008925C8"/>
    <w:rsid w:val="00897DB2"/>
    <w:rsid w:val="008C2E01"/>
    <w:rsid w:val="008D6C24"/>
    <w:rsid w:val="008E7831"/>
    <w:rsid w:val="009018C7"/>
    <w:rsid w:val="00905B7E"/>
    <w:rsid w:val="00924C94"/>
    <w:rsid w:val="00940A92"/>
    <w:rsid w:val="00942B53"/>
    <w:rsid w:val="00942F87"/>
    <w:rsid w:val="0094668B"/>
    <w:rsid w:val="009729D9"/>
    <w:rsid w:val="009A02A1"/>
    <w:rsid w:val="009A0D42"/>
    <w:rsid w:val="009A1A48"/>
    <w:rsid w:val="009B5494"/>
    <w:rsid w:val="009C10CE"/>
    <w:rsid w:val="009C46B6"/>
    <w:rsid w:val="009C597C"/>
    <w:rsid w:val="009E2745"/>
    <w:rsid w:val="009E6A6E"/>
    <w:rsid w:val="009F0251"/>
    <w:rsid w:val="00A00644"/>
    <w:rsid w:val="00A04DF6"/>
    <w:rsid w:val="00A05933"/>
    <w:rsid w:val="00A061D7"/>
    <w:rsid w:val="00A14CDE"/>
    <w:rsid w:val="00A37C5E"/>
    <w:rsid w:val="00A411DE"/>
    <w:rsid w:val="00A45C09"/>
    <w:rsid w:val="00A47C9C"/>
    <w:rsid w:val="00A53155"/>
    <w:rsid w:val="00A53534"/>
    <w:rsid w:val="00A55FC2"/>
    <w:rsid w:val="00A66041"/>
    <w:rsid w:val="00A7583A"/>
    <w:rsid w:val="00A83EB8"/>
    <w:rsid w:val="00A97FDC"/>
    <w:rsid w:val="00AA4270"/>
    <w:rsid w:val="00AB23EE"/>
    <w:rsid w:val="00AF1A8B"/>
    <w:rsid w:val="00AF2D3C"/>
    <w:rsid w:val="00AF65E4"/>
    <w:rsid w:val="00AF7D36"/>
    <w:rsid w:val="00B03B92"/>
    <w:rsid w:val="00B144FD"/>
    <w:rsid w:val="00B148A1"/>
    <w:rsid w:val="00B16C5B"/>
    <w:rsid w:val="00B22EA8"/>
    <w:rsid w:val="00B25A4C"/>
    <w:rsid w:val="00B34BC9"/>
    <w:rsid w:val="00B4747F"/>
    <w:rsid w:val="00B620CD"/>
    <w:rsid w:val="00B67360"/>
    <w:rsid w:val="00B85EA9"/>
    <w:rsid w:val="00B97C34"/>
    <w:rsid w:val="00BB1938"/>
    <w:rsid w:val="00BC6123"/>
    <w:rsid w:val="00C11272"/>
    <w:rsid w:val="00C14A3C"/>
    <w:rsid w:val="00C325E7"/>
    <w:rsid w:val="00C34FB9"/>
    <w:rsid w:val="00C378B1"/>
    <w:rsid w:val="00C5505D"/>
    <w:rsid w:val="00C71417"/>
    <w:rsid w:val="00C85EAC"/>
    <w:rsid w:val="00C9307D"/>
    <w:rsid w:val="00CA3392"/>
    <w:rsid w:val="00CA38B1"/>
    <w:rsid w:val="00CC1E1C"/>
    <w:rsid w:val="00CC297C"/>
    <w:rsid w:val="00CD65F5"/>
    <w:rsid w:val="00CF6B26"/>
    <w:rsid w:val="00D27FB5"/>
    <w:rsid w:val="00D34552"/>
    <w:rsid w:val="00D41192"/>
    <w:rsid w:val="00D432CF"/>
    <w:rsid w:val="00DB070E"/>
    <w:rsid w:val="00DB16E8"/>
    <w:rsid w:val="00DD1D92"/>
    <w:rsid w:val="00DE4315"/>
    <w:rsid w:val="00E013B6"/>
    <w:rsid w:val="00E054B0"/>
    <w:rsid w:val="00E1405B"/>
    <w:rsid w:val="00E317B7"/>
    <w:rsid w:val="00E40410"/>
    <w:rsid w:val="00E76CF9"/>
    <w:rsid w:val="00E87842"/>
    <w:rsid w:val="00E97075"/>
    <w:rsid w:val="00EB3425"/>
    <w:rsid w:val="00EB712F"/>
    <w:rsid w:val="00ED51C8"/>
    <w:rsid w:val="00EE0C3A"/>
    <w:rsid w:val="00F054FF"/>
    <w:rsid w:val="00F17682"/>
    <w:rsid w:val="00F254BE"/>
    <w:rsid w:val="00F33979"/>
    <w:rsid w:val="00F42186"/>
    <w:rsid w:val="00F547EE"/>
    <w:rsid w:val="00F657CE"/>
    <w:rsid w:val="00F66A84"/>
    <w:rsid w:val="00F7243A"/>
    <w:rsid w:val="00F93846"/>
    <w:rsid w:val="00F93FA4"/>
    <w:rsid w:val="00FA2E0F"/>
    <w:rsid w:val="00FB226B"/>
    <w:rsid w:val="00FB2D98"/>
    <w:rsid w:val="00FB6817"/>
    <w:rsid w:val="00FD6965"/>
    <w:rsid w:val="00FD762C"/>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1ED9"/>
  <w15:docId w15:val="{7F2F8E93-9CED-43B3-AE46-88CDEFE8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EE"/>
    <w:rPr>
      <w:rFonts w:ascii="Tahoma" w:hAnsi="Tahoma" w:cs="Tahoma"/>
      <w:sz w:val="16"/>
      <w:szCs w:val="16"/>
    </w:rPr>
  </w:style>
  <w:style w:type="paragraph" w:styleId="NoSpacing">
    <w:name w:val="No Spacing"/>
    <w:uiPriority w:val="1"/>
    <w:qFormat/>
    <w:rsid w:val="00A53534"/>
    <w:pPr>
      <w:spacing w:after="0" w:line="240" w:lineRule="auto"/>
    </w:pPr>
  </w:style>
  <w:style w:type="character" w:styleId="Hyperlink">
    <w:name w:val="Hyperlink"/>
    <w:basedOn w:val="DefaultParagraphFont"/>
    <w:uiPriority w:val="99"/>
    <w:unhideWhenUsed/>
    <w:rsid w:val="00A53534"/>
    <w:rPr>
      <w:color w:val="0000FF" w:themeColor="hyperlink"/>
      <w:u w:val="single"/>
    </w:rPr>
  </w:style>
  <w:style w:type="character" w:styleId="CommentReference">
    <w:name w:val="annotation reference"/>
    <w:basedOn w:val="DefaultParagraphFont"/>
    <w:uiPriority w:val="99"/>
    <w:semiHidden/>
    <w:unhideWhenUsed/>
    <w:rsid w:val="00D432CF"/>
    <w:rPr>
      <w:sz w:val="16"/>
      <w:szCs w:val="16"/>
    </w:rPr>
  </w:style>
  <w:style w:type="paragraph" w:styleId="CommentText">
    <w:name w:val="annotation text"/>
    <w:basedOn w:val="Normal"/>
    <w:link w:val="CommentTextChar"/>
    <w:uiPriority w:val="99"/>
    <w:semiHidden/>
    <w:unhideWhenUsed/>
    <w:rsid w:val="00D432CF"/>
    <w:pPr>
      <w:spacing w:line="240" w:lineRule="auto"/>
    </w:pPr>
    <w:rPr>
      <w:sz w:val="20"/>
      <w:szCs w:val="20"/>
    </w:rPr>
  </w:style>
  <w:style w:type="character" w:customStyle="1" w:styleId="CommentTextChar">
    <w:name w:val="Comment Text Char"/>
    <w:basedOn w:val="DefaultParagraphFont"/>
    <w:link w:val="CommentText"/>
    <w:uiPriority w:val="99"/>
    <w:semiHidden/>
    <w:rsid w:val="00D432CF"/>
    <w:rPr>
      <w:sz w:val="20"/>
      <w:szCs w:val="20"/>
    </w:rPr>
  </w:style>
  <w:style w:type="paragraph" w:styleId="CommentSubject">
    <w:name w:val="annotation subject"/>
    <w:basedOn w:val="CommentText"/>
    <w:next w:val="CommentText"/>
    <w:link w:val="CommentSubjectChar"/>
    <w:uiPriority w:val="99"/>
    <w:semiHidden/>
    <w:unhideWhenUsed/>
    <w:rsid w:val="00D432CF"/>
    <w:rPr>
      <w:b/>
      <w:bCs/>
    </w:rPr>
  </w:style>
  <w:style w:type="character" w:customStyle="1" w:styleId="CommentSubjectChar">
    <w:name w:val="Comment Subject Char"/>
    <w:basedOn w:val="CommentTextChar"/>
    <w:link w:val="CommentSubject"/>
    <w:uiPriority w:val="99"/>
    <w:semiHidden/>
    <w:rsid w:val="00D43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6938">
      <w:bodyDiv w:val="1"/>
      <w:marLeft w:val="0"/>
      <w:marRight w:val="0"/>
      <w:marTop w:val="0"/>
      <w:marBottom w:val="0"/>
      <w:divBdr>
        <w:top w:val="none" w:sz="0" w:space="0" w:color="auto"/>
        <w:left w:val="none" w:sz="0" w:space="0" w:color="auto"/>
        <w:bottom w:val="none" w:sz="0" w:space="0" w:color="auto"/>
        <w:right w:val="none" w:sz="0" w:space="0" w:color="auto"/>
      </w:divBdr>
    </w:div>
    <w:div w:id="18093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elkir@msu.edu"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FEFE-F580-4226-AD78-36CDCD5A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Nagelkirk</dc:creator>
  <cp:lastModifiedBy>Martin Nagelkirk</cp:lastModifiedBy>
  <cp:revision>10</cp:revision>
  <cp:lastPrinted>2017-03-09T20:46:00Z</cp:lastPrinted>
  <dcterms:created xsi:type="dcterms:W3CDTF">2017-01-24T18:12:00Z</dcterms:created>
  <dcterms:modified xsi:type="dcterms:W3CDTF">2017-03-09T20:47:00Z</dcterms:modified>
</cp:coreProperties>
</file>